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F20" w:rsidRPr="00D40A40" w:rsidRDefault="00364F20">
      <w:pPr>
        <w:rPr>
          <w:rFonts w:ascii="Andalus" w:hAnsi="Andalus" w:cs="Andalus"/>
          <w:b/>
          <w:sz w:val="28"/>
          <w:szCs w:val="28"/>
        </w:rPr>
      </w:pPr>
      <w:r w:rsidRPr="00D40A40">
        <w:rPr>
          <w:rFonts w:ascii="Andalus" w:hAnsi="Andalus" w:cs="Andalus"/>
          <w:b/>
          <w:sz w:val="28"/>
          <w:szCs w:val="28"/>
        </w:rPr>
        <w:t xml:space="preserve">                          COMPTE RENDU  SUD CNPN CC66</w:t>
      </w:r>
    </w:p>
    <w:p w:rsidR="00364F20" w:rsidRPr="00D40A40" w:rsidRDefault="00364F20">
      <w:pPr>
        <w:rPr>
          <w:rFonts w:ascii="Andalus" w:hAnsi="Andalus" w:cs="Andalus"/>
          <w:b/>
          <w:sz w:val="28"/>
          <w:szCs w:val="28"/>
        </w:rPr>
      </w:pPr>
      <w:r w:rsidRPr="00D40A40">
        <w:rPr>
          <w:rFonts w:ascii="Andalus" w:hAnsi="Andalus" w:cs="Andalus"/>
          <w:b/>
          <w:sz w:val="28"/>
          <w:szCs w:val="28"/>
        </w:rPr>
        <w:t xml:space="preserve">                                              DU 28 mars 2014</w:t>
      </w:r>
    </w:p>
    <w:p w:rsidR="00364F20" w:rsidRPr="00324854" w:rsidRDefault="00364F20" w:rsidP="006F31E2">
      <w:pPr>
        <w:spacing w:after="0" w:line="240" w:lineRule="auto"/>
        <w:rPr>
          <w:rFonts w:cs="Arial"/>
          <w:sz w:val="24"/>
          <w:szCs w:val="24"/>
        </w:rPr>
      </w:pPr>
      <w:r w:rsidRPr="00324854">
        <w:rPr>
          <w:rFonts w:cs="Arial"/>
          <w:sz w:val="24"/>
          <w:szCs w:val="24"/>
        </w:rPr>
        <w:t xml:space="preserve">Syndicats employeurs : SYNEAS et </w:t>
      </w:r>
      <w:smartTag w:uri="urn:schemas-microsoft-com:office:smarttags" w:element="PersonName">
        <w:smartTagPr>
          <w:attr w:name="ProductID" w:val="la FEGAPEI"/>
        </w:smartTagPr>
        <w:r w:rsidRPr="00324854">
          <w:rPr>
            <w:rFonts w:cs="Arial"/>
            <w:sz w:val="24"/>
            <w:szCs w:val="24"/>
          </w:rPr>
          <w:t>la FEGAPEI</w:t>
        </w:r>
      </w:smartTag>
    </w:p>
    <w:p w:rsidR="00364F20" w:rsidRDefault="00364F20" w:rsidP="006F31E2">
      <w:pPr>
        <w:spacing w:after="0" w:line="240" w:lineRule="auto"/>
        <w:rPr>
          <w:rFonts w:cs="Arial"/>
          <w:sz w:val="24"/>
          <w:szCs w:val="24"/>
        </w:rPr>
      </w:pPr>
      <w:r w:rsidRPr="00324854">
        <w:rPr>
          <w:rFonts w:cs="Arial"/>
          <w:sz w:val="24"/>
          <w:szCs w:val="24"/>
        </w:rPr>
        <w:t>Syndicats salariés : CGC, CFDT, CFTC, CGT, FO, SUD santé-sociaux</w:t>
      </w:r>
    </w:p>
    <w:p w:rsidR="00364F20" w:rsidRPr="00324854" w:rsidRDefault="00364F20" w:rsidP="006F31E2">
      <w:pPr>
        <w:spacing w:after="0" w:line="240" w:lineRule="auto"/>
        <w:rPr>
          <w:rFonts w:cs="Arial"/>
          <w:sz w:val="24"/>
          <w:szCs w:val="24"/>
        </w:rPr>
      </w:pPr>
    </w:p>
    <w:p w:rsidR="00364F20" w:rsidRPr="00F76B78" w:rsidRDefault="00364F20" w:rsidP="00F76B7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1) </w:t>
      </w:r>
      <w:r w:rsidRPr="00F76B78">
        <w:rPr>
          <w:b/>
          <w:sz w:val="24"/>
          <w:szCs w:val="24"/>
        </w:rPr>
        <w:t xml:space="preserve">Approbation du relevé de position de </w:t>
      </w:r>
      <w:smartTag w:uri="urn:schemas-microsoft-com:office:smarttags" w:element="PersonName">
        <w:smartTagPr>
          <w:attr w:name="ProductID" w:val="la CNPN"/>
        </w:smartTagPr>
        <w:r w:rsidRPr="00F76B78">
          <w:rPr>
            <w:b/>
            <w:sz w:val="24"/>
            <w:szCs w:val="24"/>
          </w:rPr>
          <w:t>la CNPN</w:t>
        </w:r>
      </w:smartTag>
      <w:r w:rsidRPr="00F76B78">
        <w:rPr>
          <w:b/>
          <w:sz w:val="24"/>
          <w:szCs w:val="24"/>
        </w:rPr>
        <w:t xml:space="preserve"> du</w:t>
      </w:r>
      <w:r>
        <w:rPr>
          <w:b/>
          <w:sz w:val="24"/>
          <w:szCs w:val="24"/>
        </w:rPr>
        <w:t xml:space="preserve"> </w:t>
      </w:r>
      <w:r w:rsidRPr="00F76B78">
        <w:rPr>
          <w:b/>
          <w:sz w:val="24"/>
          <w:szCs w:val="24"/>
        </w:rPr>
        <w:t>4 mars 2014</w:t>
      </w:r>
    </w:p>
    <w:p w:rsidR="00364F20" w:rsidRPr="00F76B78" w:rsidRDefault="00364F20" w:rsidP="006F31E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SUD d</w:t>
      </w:r>
      <w:r w:rsidRPr="00F76B78">
        <w:rPr>
          <w:sz w:val="24"/>
          <w:szCs w:val="24"/>
        </w:rPr>
        <w:t>emande que des modifications de</w:t>
      </w:r>
      <w:r>
        <w:rPr>
          <w:sz w:val="24"/>
          <w:szCs w:val="24"/>
        </w:rPr>
        <w:t xml:space="preserve"> relevé de position soient prises</w:t>
      </w:r>
      <w:r w:rsidRPr="00F76B78">
        <w:rPr>
          <w:sz w:val="24"/>
          <w:szCs w:val="24"/>
        </w:rPr>
        <w:t xml:space="preserve"> en compte  sur :</w:t>
      </w:r>
    </w:p>
    <w:p w:rsidR="00364F20" w:rsidRPr="00F76B78" w:rsidRDefault="00364F20" w:rsidP="006F31E2">
      <w:pPr>
        <w:spacing w:after="0" w:line="240" w:lineRule="auto"/>
        <w:jc w:val="both"/>
        <w:rPr>
          <w:sz w:val="24"/>
          <w:szCs w:val="24"/>
        </w:rPr>
      </w:pPr>
      <w:r w:rsidRPr="00F76B78">
        <w:rPr>
          <w:sz w:val="24"/>
          <w:szCs w:val="24"/>
        </w:rPr>
        <w:t>Point 3. Enquête GVT</w:t>
      </w:r>
      <w:r>
        <w:rPr>
          <w:sz w:val="24"/>
          <w:szCs w:val="24"/>
        </w:rPr>
        <w:t xml:space="preserve"> : </w:t>
      </w:r>
      <w:r w:rsidRPr="00F76B78">
        <w:rPr>
          <w:sz w:val="24"/>
          <w:szCs w:val="24"/>
        </w:rPr>
        <w:t>SUD demande qu’un contrôle des IRP puisse avoir lieu sur les remontées</w:t>
      </w:r>
      <w:r>
        <w:rPr>
          <w:sz w:val="24"/>
          <w:szCs w:val="24"/>
        </w:rPr>
        <w:t xml:space="preserve"> des données fournies pour le calcul</w:t>
      </w:r>
      <w:r w:rsidRPr="00F76B78">
        <w:rPr>
          <w:sz w:val="24"/>
          <w:szCs w:val="24"/>
        </w:rPr>
        <w:t xml:space="preserve"> du GVT des établissements et associations qui font partie du panel retenu.</w:t>
      </w:r>
    </w:p>
    <w:p w:rsidR="00364F20" w:rsidRPr="00F76B78" w:rsidRDefault="00364F20" w:rsidP="006F31E2">
      <w:pPr>
        <w:spacing w:after="0" w:line="240" w:lineRule="auto"/>
        <w:jc w:val="both"/>
        <w:rPr>
          <w:sz w:val="24"/>
          <w:szCs w:val="24"/>
        </w:rPr>
      </w:pPr>
      <w:r w:rsidRPr="00F76B78">
        <w:rPr>
          <w:sz w:val="24"/>
          <w:szCs w:val="24"/>
        </w:rPr>
        <w:t>Point 5  Prévoyance</w:t>
      </w:r>
      <w:r>
        <w:rPr>
          <w:sz w:val="24"/>
          <w:szCs w:val="24"/>
        </w:rPr>
        <w:t> : SUD</w:t>
      </w:r>
      <w:r w:rsidRPr="00F76B78">
        <w:rPr>
          <w:sz w:val="24"/>
          <w:szCs w:val="24"/>
        </w:rPr>
        <w:t xml:space="preserve"> retient les candidatures d’AD Conseil et Technologia et au vu des débats, s’arrête sur AD Conseil</w:t>
      </w:r>
      <w:r>
        <w:rPr>
          <w:sz w:val="24"/>
          <w:szCs w:val="24"/>
        </w:rPr>
        <w:t>.</w:t>
      </w:r>
    </w:p>
    <w:p w:rsidR="00364F20" w:rsidRPr="00F76B78" w:rsidRDefault="00364F20" w:rsidP="006F31E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Aprè</w:t>
      </w:r>
      <w:r w:rsidRPr="00F76B78">
        <w:rPr>
          <w:sz w:val="24"/>
          <w:szCs w:val="24"/>
        </w:rPr>
        <w:t>s  ces modifications</w:t>
      </w:r>
      <w:r>
        <w:rPr>
          <w:sz w:val="24"/>
          <w:szCs w:val="24"/>
        </w:rPr>
        <w:t>,</w:t>
      </w:r>
      <w:r w:rsidRPr="00F76B78">
        <w:rPr>
          <w:sz w:val="24"/>
          <w:szCs w:val="24"/>
        </w:rPr>
        <w:t xml:space="preserve"> le relevé de position est approuvé</w:t>
      </w:r>
      <w:r>
        <w:rPr>
          <w:sz w:val="24"/>
          <w:szCs w:val="24"/>
        </w:rPr>
        <w:t>.</w:t>
      </w:r>
    </w:p>
    <w:p w:rsidR="00364F20" w:rsidRDefault="00364F20" w:rsidP="00F76B78">
      <w:pPr>
        <w:rPr>
          <w:rFonts w:cs="Andalus"/>
          <w:b/>
          <w:sz w:val="24"/>
          <w:szCs w:val="24"/>
        </w:rPr>
      </w:pPr>
      <w:r>
        <w:rPr>
          <w:rFonts w:cs="Andalus"/>
          <w:b/>
          <w:sz w:val="24"/>
          <w:szCs w:val="24"/>
        </w:rPr>
        <w:t xml:space="preserve">   </w:t>
      </w:r>
    </w:p>
    <w:p w:rsidR="00364F20" w:rsidRPr="00F76B78" w:rsidRDefault="00364F20" w:rsidP="00F76B78">
      <w:pPr>
        <w:rPr>
          <w:rFonts w:cs="Andalus"/>
          <w:b/>
          <w:sz w:val="24"/>
          <w:szCs w:val="24"/>
        </w:rPr>
      </w:pPr>
      <w:r>
        <w:rPr>
          <w:rFonts w:cs="Andalus"/>
          <w:b/>
          <w:sz w:val="24"/>
          <w:szCs w:val="24"/>
        </w:rPr>
        <w:t xml:space="preserve">   2) </w:t>
      </w:r>
      <w:r w:rsidRPr="00F76B78">
        <w:rPr>
          <w:rFonts w:cs="Andalus"/>
          <w:b/>
          <w:sz w:val="24"/>
          <w:szCs w:val="24"/>
        </w:rPr>
        <w:t>Prévoyance</w:t>
      </w:r>
    </w:p>
    <w:p w:rsidR="00364F20" w:rsidRPr="00F76B78" w:rsidRDefault="00364F20" w:rsidP="002C6391">
      <w:pPr>
        <w:pStyle w:val="ListParagraph"/>
        <w:numPr>
          <w:ilvl w:val="0"/>
          <w:numId w:val="5"/>
        </w:numPr>
        <w:rPr>
          <w:rFonts w:cs="Andalus"/>
          <w:sz w:val="24"/>
          <w:szCs w:val="24"/>
        </w:rPr>
      </w:pPr>
      <w:r w:rsidRPr="00F76B78">
        <w:rPr>
          <w:rFonts w:cs="Andalus"/>
          <w:sz w:val="24"/>
          <w:szCs w:val="24"/>
        </w:rPr>
        <w:t>Audition du cabinet AD Conseil</w:t>
      </w:r>
    </w:p>
    <w:p w:rsidR="00364F20" w:rsidRPr="00F76B78" w:rsidRDefault="00364F20" w:rsidP="002C6391">
      <w:pPr>
        <w:pStyle w:val="ListParagraph"/>
        <w:numPr>
          <w:ilvl w:val="0"/>
          <w:numId w:val="5"/>
        </w:numPr>
        <w:rPr>
          <w:rFonts w:cs="Andalus"/>
          <w:sz w:val="24"/>
          <w:szCs w:val="24"/>
        </w:rPr>
      </w:pPr>
      <w:r w:rsidRPr="00F76B78">
        <w:rPr>
          <w:rFonts w:cs="Andalus"/>
          <w:sz w:val="24"/>
          <w:szCs w:val="24"/>
        </w:rPr>
        <w:t>Audition du cabinet Technologia</w:t>
      </w:r>
    </w:p>
    <w:p w:rsidR="00364F20" w:rsidRPr="00F76B78" w:rsidRDefault="00364F20" w:rsidP="006F31E2">
      <w:pPr>
        <w:spacing w:after="0" w:line="240" w:lineRule="auto"/>
        <w:jc w:val="both"/>
        <w:rPr>
          <w:rFonts w:cs="Andalus"/>
          <w:sz w:val="24"/>
          <w:szCs w:val="24"/>
        </w:rPr>
      </w:pPr>
      <w:r>
        <w:rPr>
          <w:rFonts w:cs="Andalus"/>
          <w:sz w:val="24"/>
          <w:szCs w:val="24"/>
        </w:rPr>
        <w:t>Aprè</w:t>
      </w:r>
      <w:r w:rsidRPr="00F76B78">
        <w:rPr>
          <w:rFonts w:cs="Andalus"/>
          <w:sz w:val="24"/>
          <w:szCs w:val="24"/>
        </w:rPr>
        <w:t>s l’audition des 2 cabinets</w:t>
      </w:r>
      <w:r>
        <w:rPr>
          <w:rFonts w:cs="Andalus"/>
          <w:sz w:val="24"/>
          <w:szCs w:val="24"/>
        </w:rPr>
        <w:t>,</w:t>
      </w:r>
      <w:r w:rsidRPr="00F76B78">
        <w:rPr>
          <w:rFonts w:cs="Andalus"/>
          <w:sz w:val="24"/>
          <w:szCs w:val="24"/>
        </w:rPr>
        <w:t xml:space="preserve"> l’ensemble des o</w:t>
      </w:r>
      <w:r>
        <w:rPr>
          <w:rFonts w:cs="Andalus"/>
          <w:sz w:val="24"/>
          <w:szCs w:val="24"/>
        </w:rPr>
        <w:t>rganisations syndicales salarié-e</w:t>
      </w:r>
      <w:r w:rsidRPr="00F76B78">
        <w:rPr>
          <w:rFonts w:cs="Andalus"/>
          <w:sz w:val="24"/>
          <w:szCs w:val="24"/>
        </w:rPr>
        <w:t>s demande</w:t>
      </w:r>
      <w:r>
        <w:rPr>
          <w:rFonts w:cs="Andalus"/>
          <w:sz w:val="24"/>
          <w:szCs w:val="24"/>
        </w:rPr>
        <w:t>nt</w:t>
      </w:r>
      <w:r w:rsidRPr="00F76B78">
        <w:rPr>
          <w:rFonts w:cs="Andalus"/>
          <w:sz w:val="24"/>
          <w:szCs w:val="24"/>
        </w:rPr>
        <w:t xml:space="preserve"> un temps de concertation entre elles pour débattre avant de faire connaitre leur choix aux syndicats employeurs.</w:t>
      </w:r>
    </w:p>
    <w:p w:rsidR="00364F20" w:rsidRPr="00F76B78" w:rsidRDefault="00364F20" w:rsidP="006F31E2">
      <w:pPr>
        <w:spacing w:after="0" w:line="240" w:lineRule="auto"/>
        <w:jc w:val="both"/>
        <w:rPr>
          <w:rFonts w:cs="Andalus"/>
          <w:sz w:val="24"/>
          <w:szCs w:val="24"/>
        </w:rPr>
      </w:pPr>
      <w:smartTag w:uri="urn:schemas-microsoft-com:office:smarttags" w:element="PersonName">
        <w:smartTagPr>
          <w:attr w:name="ProductID" w:val="La CFTC"/>
        </w:smartTagPr>
        <w:r w:rsidRPr="00F76B78">
          <w:rPr>
            <w:rFonts w:cs="Andalus"/>
            <w:sz w:val="24"/>
            <w:szCs w:val="24"/>
          </w:rPr>
          <w:t>La CFTC</w:t>
        </w:r>
      </w:smartTag>
      <w:r w:rsidRPr="00F76B78">
        <w:rPr>
          <w:rFonts w:cs="Andalus"/>
          <w:sz w:val="24"/>
          <w:szCs w:val="24"/>
        </w:rPr>
        <w:t xml:space="preserve">, </w:t>
      </w:r>
      <w:smartTag w:uri="urn:schemas-microsoft-com:office:smarttags" w:element="PersonName">
        <w:smartTagPr>
          <w:attr w:name="ProductID" w:val="la CGT"/>
        </w:smartTagPr>
        <w:r w:rsidRPr="00F76B78">
          <w:rPr>
            <w:rFonts w:cs="Andalus"/>
            <w:sz w:val="24"/>
            <w:szCs w:val="24"/>
          </w:rPr>
          <w:t>la CGT</w:t>
        </w:r>
      </w:smartTag>
      <w:r w:rsidRPr="00F76B78">
        <w:rPr>
          <w:rFonts w:cs="Andalus"/>
          <w:sz w:val="24"/>
          <w:szCs w:val="24"/>
        </w:rPr>
        <w:t xml:space="preserve"> et SUD optent pour AD Conseil.</w:t>
      </w:r>
    </w:p>
    <w:p w:rsidR="00364F20" w:rsidRPr="00F76B78" w:rsidRDefault="00364F20" w:rsidP="006F31E2">
      <w:pPr>
        <w:spacing w:after="0" w:line="240" w:lineRule="auto"/>
        <w:jc w:val="both"/>
        <w:rPr>
          <w:rFonts w:cs="Andalus"/>
          <w:sz w:val="24"/>
          <w:szCs w:val="24"/>
        </w:rPr>
      </w:pPr>
      <w:smartTag w:uri="urn:schemas-microsoft-com:office:smarttags" w:element="PersonName">
        <w:smartTagPr>
          <w:attr w:name="ProductID" w:val="La CFDT"/>
        </w:smartTagPr>
        <w:r w:rsidRPr="00F76B78">
          <w:rPr>
            <w:rFonts w:cs="Andalus"/>
            <w:sz w:val="24"/>
            <w:szCs w:val="24"/>
          </w:rPr>
          <w:t>La CFDT</w:t>
        </w:r>
      </w:smartTag>
      <w:r w:rsidRPr="00F76B78">
        <w:rPr>
          <w:rFonts w:cs="Andalus"/>
          <w:sz w:val="24"/>
          <w:szCs w:val="24"/>
        </w:rPr>
        <w:t xml:space="preserve">, </w:t>
      </w:r>
      <w:smartTag w:uri="urn:schemas-microsoft-com:office:smarttags" w:element="PersonName">
        <w:smartTagPr>
          <w:attr w:name="ProductID" w:val="la CGC"/>
        </w:smartTagPr>
        <w:r w:rsidRPr="00F76B78">
          <w:rPr>
            <w:rFonts w:cs="Andalus"/>
            <w:sz w:val="24"/>
            <w:szCs w:val="24"/>
          </w:rPr>
          <w:t>la CGC</w:t>
        </w:r>
      </w:smartTag>
      <w:r w:rsidRPr="00F76B78">
        <w:rPr>
          <w:rFonts w:cs="Andalus"/>
          <w:sz w:val="24"/>
          <w:szCs w:val="24"/>
        </w:rPr>
        <w:t xml:space="preserve"> et FO pour  Technologia</w:t>
      </w:r>
      <w:r>
        <w:rPr>
          <w:rFonts w:cs="Andalus"/>
          <w:sz w:val="24"/>
          <w:szCs w:val="24"/>
        </w:rPr>
        <w:t>.</w:t>
      </w:r>
    </w:p>
    <w:p w:rsidR="00364F20" w:rsidRPr="00F76B78" w:rsidRDefault="00364F20" w:rsidP="006F31E2">
      <w:pPr>
        <w:spacing w:after="0" w:line="240" w:lineRule="auto"/>
        <w:jc w:val="both"/>
        <w:rPr>
          <w:rFonts w:cs="Andalus"/>
          <w:sz w:val="24"/>
          <w:szCs w:val="24"/>
        </w:rPr>
      </w:pPr>
      <w:r w:rsidRPr="00F76B78">
        <w:rPr>
          <w:rFonts w:cs="Andalus"/>
          <w:sz w:val="24"/>
          <w:szCs w:val="24"/>
        </w:rPr>
        <w:t>Afin de ne pas bloquer le travail engagé et en supposant que les organisations patronales ont déjà choisi Technologia, CFTC</w:t>
      </w:r>
      <w:r>
        <w:rPr>
          <w:rFonts w:cs="Andalus"/>
          <w:sz w:val="24"/>
          <w:szCs w:val="24"/>
        </w:rPr>
        <w:t>, CGT et SUD ne s’opposeront</w:t>
      </w:r>
      <w:r w:rsidRPr="00F76B78">
        <w:rPr>
          <w:rFonts w:cs="Andalus"/>
          <w:sz w:val="24"/>
          <w:szCs w:val="24"/>
        </w:rPr>
        <w:t xml:space="preserve"> pas à ce choix</w:t>
      </w:r>
      <w:r>
        <w:rPr>
          <w:rFonts w:cs="Andalus"/>
          <w:sz w:val="24"/>
          <w:szCs w:val="24"/>
        </w:rPr>
        <w:t>.</w:t>
      </w:r>
    </w:p>
    <w:p w:rsidR="00364F20" w:rsidRPr="00F76B78" w:rsidRDefault="00364F20" w:rsidP="006F31E2">
      <w:pPr>
        <w:spacing w:after="0" w:line="240" w:lineRule="auto"/>
        <w:jc w:val="both"/>
        <w:rPr>
          <w:rFonts w:cs="Andalus"/>
          <w:sz w:val="24"/>
          <w:szCs w:val="24"/>
        </w:rPr>
      </w:pPr>
      <w:r w:rsidRPr="00F76B78">
        <w:rPr>
          <w:rFonts w:cs="Andalus"/>
          <w:sz w:val="24"/>
          <w:szCs w:val="24"/>
        </w:rPr>
        <w:t>Pour obtenir le financement de l’enquête que l’ensemble des OS salarié</w:t>
      </w:r>
      <w:r>
        <w:rPr>
          <w:rFonts w:cs="Andalus"/>
          <w:sz w:val="24"/>
          <w:szCs w:val="24"/>
        </w:rPr>
        <w:t>-es</w:t>
      </w:r>
      <w:r w:rsidRPr="00F76B78">
        <w:rPr>
          <w:rFonts w:cs="Andalus"/>
          <w:sz w:val="24"/>
          <w:szCs w:val="24"/>
        </w:rPr>
        <w:t xml:space="preserve"> ont demandé, il est nécessaire que le choix du cabinet soit unanime afin que la procédure  ne soit pas  bloquée.</w:t>
      </w:r>
    </w:p>
    <w:p w:rsidR="00364F20" w:rsidRPr="00F76B78" w:rsidRDefault="00364F20" w:rsidP="006F31E2">
      <w:pPr>
        <w:spacing w:after="0" w:line="240" w:lineRule="auto"/>
        <w:jc w:val="both"/>
        <w:rPr>
          <w:rFonts w:cs="Andalus"/>
          <w:sz w:val="24"/>
          <w:szCs w:val="24"/>
        </w:rPr>
      </w:pPr>
      <w:r w:rsidRPr="00F76B78">
        <w:rPr>
          <w:rFonts w:cs="Andalus"/>
          <w:sz w:val="24"/>
          <w:szCs w:val="24"/>
        </w:rPr>
        <w:t>A leur retour</w:t>
      </w:r>
      <w:r>
        <w:rPr>
          <w:rFonts w:cs="Andalus"/>
          <w:sz w:val="24"/>
          <w:szCs w:val="24"/>
        </w:rPr>
        <w:t>,</w:t>
      </w:r>
      <w:r w:rsidRPr="00F76B78">
        <w:rPr>
          <w:rFonts w:cs="Andalus"/>
          <w:sz w:val="24"/>
          <w:szCs w:val="24"/>
        </w:rPr>
        <w:t xml:space="preserve"> les organisations patronal</w:t>
      </w:r>
      <w:r>
        <w:rPr>
          <w:rFonts w:cs="Andalus"/>
          <w:sz w:val="24"/>
          <w:szCs w:val="24"/>
        </w:rPr>
        <w:t>es nous font part de leur choix</w:t>
      </w:r>
      <w:r w:rsidRPr="00F76B78">
        <w:rPr>
          <w:rFonts w:cs="Andalus"/>
          <w:sz w:val="24"/>
          <w:szCs w:val="24"/>
        </w:rPr>
        <w:t>.</w:t>
      </w:r>
      <w:r>
        <w:rPr>
          <w:rFonts w:cs="Andalus"/>
          <w:sz w:val="24"/>
          <w:szCs w:val="24"/>
        </w:rPr>
        <w:t xml:space="preserve"> </w:t>
      </w:r>
      <w:r w:rsidRPr="00F76B78">
        <w:rPr>
          <w:rFonts w:cs="Andalus"/>
          <w:sz w:val="24"/>
          <w:szCs w:val="24"/>
        </w:rPr>
        <w:t>Ils se déterminent pour le cabinet Technologia</w:t>
      </w:r>
      <w:r>
        <w:rPr>
          <w:rFonts w:cs="Andalus"/>
          <w:sz w:val="24"/>
          <w:szCs w:val="24"/>
        </w:rPr>
        <w:t xml:space="preserve"> comme prévu. </w:t>
      </w:r>
      <w:r w:rsidRPr="00F76B78">
        <w:rPr>
          <w:rFonts w:cs="Andalus"/>
          <w:sz w:val="24"/>
          <w:szCs w:val="24"/>
        </w:rPr>
        <w:t>Un comité de pilotage va être constitué pour suivre les travaux  de Technologia.</w:t>
      </w:r>
    </w:p>
    <w:p w:rsidR="00364F20" w:rsidRPr="00F76B78" w:rsidRDefault="00364F20" w:rsidP="006F31E2">
      <w:pPr>
        <w:spacing w:after="0" w:line="240" w:lineRule="auto"/>
        <w:jc w:val="both"/>
        <w:rPr>
          <w:rFonts w:cs="Andalus"/>
          <w:sz w:val="24"/>
          <w:szCs w:val="24"/>
        </w:rPr>
      </w:pPr>
      <w:r w:rsidRPr="00F76B78">
        <w:rPr>
          <w:rFonts w:cs="Andalus"/>
          <w:sz w:val="24"/>
          <w:szCs w:val="24"/>
        </w:rPr>
        <w:t>2 personnes par organisation syndicale de salarié</w:t>
      </w:r>
      <w:r>
        <w:rPr>
          <w:rFonts w:cs="Andalus"/>
          <w:sz w:val="24"/>
          <w:szCs w:val="24"/>
        </w:rPr>
        <w:t>-es</w:t>
      </w:r>
      <w:r w:rsidRPr="00F76B78">
        <w:rPr>
          <w:rFonts w:cs="Andalus"/>
          <w:sz w:val="24"/>
          <w:szCs w:val="24"/>
        </w:rPr>
        <w:t xml:space="preserve"> devront être désignées .</w:t>
      </w:r>
    </w:p>
    <w:p w:rsidR="00364F20" w:rsidRDefault="00364F20" w:rsidP="006F31E2">
      <w:pPr>
        <w:spacing w:after="0" w:line="240" w:lineRule="auto"/>
        <w:jc w:val="both"/>
        <w:rPr>
          <w:rFonts w:cs="Andalus"/>
          <w:sz w:val="24"/>
          <w:szCs w:val="24"/>
        </w:rPr>
      </w:pPr>
      <w:r w:rsidRPr="00F76B78">
        <w:rPr>
          <w:rFonts w:cs="Andalus"/>
          <w:sz w:val="24"/>
          <w:szCs w:val="24"/>
        </w:rPr>
        <w:t>Ce comité de pilotage sera mis en place à l’occasion d’</w:t>
      </w:r>
      <w:r>
        <w:rPr>
          <w:rFonts w:cs="Andalus"/>
          <w:sz w:val="24"/>
          <w:szCs w:val="24"/>
        </w:rPr>
        <w:t xml:space="preserve">une CNPN qui est programmée le </w:t>
      </w:r>
      <w:r w:rsidRPr="00F76B78">
        <w:rPr>
          <w:rFonts w:cs="Andalus"/>
          <w:sz w:val="24"/>
          <w:szCs w:val="24"/>
        </w:rPr>
        <w:t>5 avril 2014 à 14 h. Le 17 juin une rencontre est prévue avec les opérateurs de la pr</w:t>
      </w:r>
      <w:r>
        <w:rPr>
          <w:rFonts w:cs="Andalus"/>
          <w:sz w:val="24"/>
          <w:szCs w:val="24"/>
        </w:rPr>
        <w:t>évoyance pour avoir une analyse</w:t>
      </w:r>
      <w:r w:rsidRPr="00F76B78">
        <w:rPr>
          <w:rFonts w:cs="Andalus"/>
          <w:sz w:val="24"/>
          <w:szCs w:val="24"/>
        </w:rPr>
        <w:t xml:space="preserve"> et des explications sur l’augmentation des arrêts  maladie et invalidité</w:t>
      </w:r>
      <w:r>
        <w:rPr>
          <w:rFonts w:cs="Andalus"/>
          <w:sz w:val="24"/>
          <w:szCs w:val="24"/>
        </w:rPr>
        <w:t>.</w:t>
      </w:r>
    </w:p>
    <w:p w:rsidR="00364F20" w:rsidRPr="00F76B78" w:rsidRDefault="00364F20" w:rsidP="006F31E2">
      <w:pPr>
        <w:spacing w:after="0" w:line="240" w:lineRule="auto"/>
        <w:jc w:val="both"/>
        <w:rPr>
          <w:rFonts w:cs="Andalus"/>
          <w:sz w:val="24"/>
          <w:szCs w:val="24"/>
        </w:rPr>
      </w:pPr>
    </w:p>
    <w:p w:rsidR="00364F20" w:rsidRPr="00F76B78" w:rsidRDefault="00364F20" w:rsidP="0013049A">
      <w:pPr>
        <w:pStyle w:val="ListParagraph"/>
        <w:numPr>
          <w:ilvl w:val="0"/>
          <w:numId w:val="22"/>
        </w:numPr>
        <w:rPr>
          <w:rFonts w:cs="Andalus"/>
          <w:sz w:val="24"/>
          <w:szCs w:val="24"/>
        </w:rPr>
      </w:pPr>
      <w:r w:rsidRPr="00F76B78">
        <w:rPr>
          <w:rFonts w:cs="Andalus"/>
          <w:b/>
          <w:sz w:val="24"/>
          <w:szCs w:val="24"/>
        </w:rPr>
        <w:t>Complémentaire santé</w:t>
      </w:r>
    </w:p>
    <w:p w:rsidR="00364F20" w:rsidRDefault="00364F20" w:rsidP="006F31E2">
      <w:pPr>
        <w:spacing w:after="0" w:line="240" w:lineRule="auto"/>
        <w:jc w:val="both"/>
        <w:rPr>
          <w:rFonts w:cs="Andalus"/>
          <w:sz w:val="24"/>
          <w:szCs w:val="24"/>
        </w:rPr>
      </w:pPr>
      <w:r w:rsidRPr="00F76B78">
        <w:rPr>
          <w:rFonts w:cs="Andalus"/>
          <w:sz w:val="24"/>
          <w:szCs w:val="24"/>
        </w:rPr>
        <w:t>Point d’étape sur les prestataires qui ont répondu</w:t>
      </w:r>
      <w:r>
        <w:rPr>
          <w:rFonts w:cs="Andalus"/>
          <w:sz w:val="24"/>
          <w:szCs w:val="24"/>
        </w:rPr>
        <w:t xml:space="preserve">. </w:t>
      </w:r>
      <w:r w:rsidRPr="00F76B78">
        <w:rPr>
          <w:rFonts w:cs="Andalus"/>
          <w:sz w:val="24"/>
          <w:szCs w:val="24"/>
        </w:rPr>
        <w:t xml:space="preserve">12 complémentaires </w:t>
      </w:r>
      <w:r>
        <w:rPr>
          <w:rFonts w:cs="Andalus"/>
          <w:sz w:val="24"/>
          <w:szCs w:val="24"/>
        </w:rPr>
        <w:t>santé</w:t>
      </w:r>
      <w:r w:rsidRPr="00F76B78">
        <w:rPr>
          <w:rFonts w:cs="Andalus"/>
          <w:sz w:val="24"/>
          <w:szCs w:val="24"/>
        </w:rPr>
        <w:t xml:space="preserve"> ont répondu à l’appel d’offre</w:t>
      </w:r>
      <w:r>
        <w:rPr>
          <w:rFonts w:cs="Andalus"/>
          <w:sz w:val="24"/>
          <w:szCs w:val="24"/>
        </w:rPr>
        <w:t>.</w:t>
      </w:r>
    </w:p>
    <w:p w:rsidR="00364F20" w:rsidRPr="00F76B78" w:rsidRDefault="00364F20" w:rsidP="006F31E2">
      <w:pPr>
        <w:spacing w:after="0" w:line="240" w:lineRule="auto"/>
        <w:jc w:val="both"/>
        <w:rPr>
          <w:rFonts w:cs="Andalus"/>
          <w:sz w:val="24"/>
          <w:szCs w:val="24"/>
        </w:rPr>
      </w:pPr>
      <w:r>
        <w:rPr>
          <w:rFonts w:cs="Andalus"/>
          <w:sz w:val="24"/>
          <w:szCs w:val="24"/>
        </w:rPr>
        <w:t>Des discussions sont en cours</w:t>
      </w:r>
      <w:r w:rsidRPr="00F76B78">
        <w:rPr>
          <w:rFonts w:cs="Andalus"/>
          <w:sz w:val="24"/>
          <w:szCs w:val="24"/>
        </w:rPr>
        <w:t xml:space="preserve"> entre les syndicats employeurs et les organisme</w:t>
      </w:r>
      <w:r>
        <w:rPr>
          <w:rFonts w:cs="Andalus"/>
          <w:sz w:val="24"/>
          <w:szCs w:val="24"/>
        </w:rPr>
        <w:t>s pour faire des propositions sur différents scénarii.</w:t>
      </w:r>
    </w:p>
    <w:p w:rsidR="00364F20" w:rsidRDefault="00364F20" w:rsidP="006F31E2">
      <w:pPr>
        <w:spacing w:after="0" w:line="240" w:lineRule="auto"/>
        <w:jc w:val="both"/>
        <w:rPr>
          <w:rFonts w:cs="Andalus"/>
          <w:sz w:val="24"/>
          <w:szCs w:val="24"/>
        </w:rPr>
      </w:pPr>
      <w:r w:rsidRPr="00F76B78">
        <w:rPr>
          <w:rFonts w:cs="Andalus"/>
          <w:sz w:val="24"/>
          <w:szCs w:val="24"/>
        </w:rPr>
        <w:t>Avant l’audition des prestataires le 16 mai une analyse des réponses est prévue par le cabinet ARRA en CNPN le 29 avril</w:t>
      </w:r>
      <w:r>
        <w:rPr>
          <w:rFonts w:cs="Andalus"/>
          <w:sz w:val="24"/>
          <w:szCs w:val="24"/>
        </w:rPr>
        <w:t>.</w:t>
      </w:r>
    </w:p>
    <w:p w:rsidR="00364F20" w:rsidRDefault="00364F20" w:rsidP="006F31E2">
      <w:pPr>
        <w:spacing w:after="0" w:line="240" w:lineRule="auto"/>
        <w:jc w:val="both"/>
        <w:rPr>
          <w:rFonts w:cs="Andalus"/>
          <w:sz w:val="24"/>
          <w:szCs w:val="24"/>
        </w:rPr>
      </w:pPr>
    </w:p>
    <w:p w:rsidR="00364F20" w:rsidRDefault="00364F20" w:rsidP="006F31E2">
      <w:pPr>
        <w:spacing w:after="0" w:line="240" w:lineRule="auto"/>
        <w:jc w:val="both"/>
        <w:rPr>
          <w:rFonts w:cs="Andalus"/>
          <w:sz w:val="24"/>
          <w:szCs w:val="24"/>
        </w:rPr>
      </w:pPr>
    </w:p>
    <w:p w:rsidR="00364F20" w:rsidRPr="0013049A" w:rsidRDefault="00364F20" w:rsidP="006F31E2">
      <w:pPr>
        <w:spacing w:after="0" w:line="240" w:lineRule="auto"/>
        <w:jc w:val="both"/>
        <w:rPr>
          <w:rFonts w:cs="Andalus"/>
          <w:sz w:val="24"/>
          <w:szCs w:val="24"/>
        </w:rPr>
      </w:pPr>
    </w:p>
    <w:p w:rsidR="00364F20" w:rsidRPr="00F76B78" w:rsidRDefault="00364F20" w:rsidP="0013049A">
      <w:pPr>
        <w:pStyle w:val="ListParagraph"/>
        <w:numPr>
          <w:ilvl w:val="0"/>
          <w:numId w:val="22"/>
        </w:numPr>
        <w:rPr>
          <w:rFonts w:cs="Andalus"/>
          <w:sz w:val="24"/>
          <w:szCs w:val="24"/>
        </w:rPr>
      </w:pPr>
      <w:r w:rsidRPr="00F76B78">
        <w:rPr>
          <w:rFonts w:cs="Andalus"/>
          <w:b/>
          <w:sz w:val="24"/>
          <w:szCs w:val="24"/>
        </w:rPr>
        <w:t>Formation des salarié</w:t>
      </w:r>
      <w:r>
        <w:rPr>
          <w:rFonts w:cs="Andalus"/>
          <w:b/>
          <w:sz w:val="24"/>
          <w:szCs w:val="24"/>
        </w:rPr>
        <w:t>-e</w:t>
      </w:r>
      <w:r w:rsidRPr="00F76B78">
        <w:rPr>
          <w:rFonts w:cs="Andalus"/>
          <w:b/>
          <w:sz w:val="24"/>
          <w:szCs w:val="24"/>
        </w:rPr>
        <w:t>s sans qualification</w:t>
      </w:r>
      <w:r>
        <w:rPr>
          <w:rFonts w:cs="Andalus"/>
          <w:b/>
          <w:sz w:val="24"/>
          <w:szCs w:val="24"/>
        </w:rPr>
        <w:t>.</w:t>
      </w:r>
    </w:p>
    <w:p w:rsidR="00364F20" w:rsidRPr="00F76B78" w:rsidRDefault="00364F20" w:rsidP="006F31E2">
      <w:pPr>
        <w:spacing w:after="0" w:line="240" w:lineRule="auto"/>
        <w:jc w:val="both"/>
        <w:rPr>
          <w:rFonts w:cs="Andalus"/>
          <w:sz w:val="24"/>
          <w:szCs w:val="24"/>
        </w:rPr>
      </w:pPr>
      <w:r w:rsidRPr="00F76B78">
        <w:rPr>
          <w:rFonts w:cs="Andalus"/>
          <w:sz w:val="24"/>
          <w:szCs w:val="24"/>
        </w:rPr>
        <w:t xml:space="preserve">Lecture par un représentant </w:t>
      </w:r>
      <w:r>
        <w:rPr>
          <w:rFonts w:cs="Andalus"/>
          <w:sz w:val="24"/>
          <w:szCs w:val="24"/>
        </w:rPr>
        <w:t xml:space="preserve"> </w:t>
      </w:r>
      <w:r w:rsidRPr="00F76B78">
        <w:rPr>
          <w:rFonts w:cs="Andalus"/>
          <w:sz w:val="24"/>
          <w:szCs w:val="24"/>
        </w:rPr>
        <w:t>employeur de l’avenant 327 relatif à la formation des personnels sans qualification proposé à la signature</w:t>
      </w:r>
      <w:r>
        <w:rPr>
          <w:rFonts w:cs="Andalus"/>
          <w:sz w:val="24"/>
          <w:szCs w:val="24"/>
        </w:rPr>
        <w:t xml:space="preserve"> des organisations syndicales.</w:t>
      </w:r>
      <w:r w:rsidRPr="00F76B78">
        <w:rPr>
          <w:rFonts w:cs="Andalus"/>
          <w:sz w:val="24"/>
          <w:szCs w:val="24"/>
        </w:rPr>
        <w:t xml:space="preserve"> </w:t>
      </w:r>
    </w:p>
    <w:p w:rsidR="00364F20" w:rsidRPr="00F76B78" w:rsidRDefault="00364F20" w:rsidP="006F31E2">
      <w:pPr>
        <w:spacing w:after="0" w:line="240" w:lineRule="auto"/>
        <w:jc w:val="both"/>
        <w:rPr>
          <w:rFonts w:cs="Andalus"/>
          <w:sz w:val="24"/>
          <w:szCs w:val="24"/>
        </w:rPr>
      </w:pPr>
      <w:r w:rsidRPr="00F76B78">
        <w:rPr>
          <w:rFonts w:cs="Andalus"/>
          <w:sz w:val="24"/>
          <w:szCs w:val="24"/>
        </w:rPr>
        <w:t xml:space="preserve">Le SYNEAS qui n’était pas favorable à la signature de cet accord accepte aujourd’hui de le signer. </w:t>
      </w:r>
    </w:p>
    <w:p w:rsidR="00364F20" w:rsidRPr="00F76B78" w:rsidRDefault="00364F20" w:rsidP="006F31E2">
      <w:pPr>
        <w:spacing w:after="0" w:line="240" w:lineRule="auto"/>
        <w:jc w:val="both"/>
        <w:rPr>
          <w:rFonts w:cs="Andalus"/>
          <w:sz w:val="24"/>
          <w:szCs w:val="24"/>
        </w:rPr>
      </w:pPr>
      <w:r w:rsidRPr="00F76B78">
        <w:rPr>
          <w:rFonts w:cs="Andalus"/>
          <w:sz w:val="24"/>
          <w:szCs w:val="24"/>
        </w:rPr>
        <w:t>L’ensemble des o</w:t>
      </w:r>
      <w:r>
        <w:rPr>
          <w:rFonts w:cs="Andalus"/>
          <w:sz w:val="24"/>
          <w:szCs w:val="24"/>
        </w:rPr>
        <w:t xml:space="preserve">rganisations syndicales </w:t>
      </w:r>
      <w:r w:rsidRPr="00F76B78">
        <w:rPr>
          <w:rFonts w:cs="Andalus"/>
          <w:sz w:val="24"/>
          <w:szCs w:val="24"/>
        </w:rPr>
        <w:t>hormis SUD qui s’abstiendra</w:t>
      </w:r>
      <w:r>
        <w:rPr>
          <w:rFonts w:cs="Andalus"/>
          <w:sz w:val="24"/>
          <w:szCs w:val="24"/>
        </w:rPr>
        <w:t>,</w:t>
      </w:r>
      <w:r w:rsidRPr="00F76B78">
        <w:rPr>
          <w:rFonts w:cs="Andalus"/>
          <w:sz w:val="24"/>
          <w:szCs w:val="24"/>
        </w:rPr>
        <w:t xml:space="preserve"> semble d’accord pour cet avenant qui devrait être signé à la prochaine CNPN</w:t>
      </w:r>
      <w:r>
        <w:rPr>
          <w:rFonts w:cs="Andalus"/>
          <w:sz w:val="24"/>
          <w:szCs w:val="24"/>
        </w:rPr>
        <w:t>.</w:t>
      </w:r>
    </w:p>
    <w:p w:rsidR="00364F20" w:rsidRPr="00F76B78" w:rsidRDefault="00364F20" w:rsidP="006F31E2">
      <w:pPr>
        <w:spacing w:after="0" w:line="240" w:lineRule="auto"/>
        <w:jc w:val="both"/>
        <w:rPr>
          <w:rFonts w:cs="Andalus"/>
          <w:sz w:val="24"/>
          <w:szCs w:val="24"/>
        </w:rPr>
      </w:pPr>
      <w:r w:rsidRPr="00F76B78">
        <w:rPr>
          <w:rFonts w:cs="Andalus"/>
          <w:sz w:val="24"/>
          <w:szCs w:val="24"/>
        </w:rPr>
        <w:t>Pour  SUD, cet avenant n’apporte rien de plus aux salarié</w:t>
      </w:r>
      <w:r>
        <w:rPr>
          <w:rFonts w:cs="Andalus"/>
          <w:sz w:val="24"/>
          <w:szCs w:val="24"/>
        </w:rPr>
        <w:t>-e</w:t>
      </w:r>
      <w:r w:rsidRPr="00F76B78">
        <w:rPr>
          <w:rFonts w:cs="Andalus"/>
          <w:sz w:val="24"/>
          <w:szCs w:val="24"/>
        </w:rPr>
        <w:t>s sans formation.</w:t>
      </w:r>
      <w:r>
        <w:rPr>
          <w:rFonts w:cs="Andalus"/>
          <w:sz w:val="24"/>
          <w:szCs w:val="24"/>
        </w:rPr>
        <w:t xml:space="preserve"> </w:t>
      </w:r>
      <w:r w:rsidRPr="00F76B78">
        <w:rPr>
          <w:rFonts w:cs="Andalus"/>
          <w:sz w:val="24"/>
          <w:szCs w:val="24"/>
        </w:rPr>
        <w:t xml:space="preserve"> Il n’y a aucune obligation pour les employeurs. La nouvelle loi sur la  formation prévoit des dispositions pour la formation  des personnels sans qualification</w:t>
      </w:r>
      <w:bookmarkStart w:id="0" w:name="_GoBack"/>
      <w:bookmarkEnd w:id="0"/>
      <w:r>
        <w:rPr>
          <w:rFonts w:cs="Andalus"/>
          <w:sz w:val="24"/>
          <w:szCs w:val="24"/>
        </w:rPr>
        <w:t>.</w:t>
      </w:r>
      <w:r w:rsidRPr="00F76B78">
        <w:rPr>
          <w:rFonts w:cs="Andalus"/>
          <w:sz w:val="24"/>
          <w:szCs w:val="24"/>
        </w:rPr>
        <w:t xml:space="preserve"> </w:t>
      </w:r>
    </w:p>
    <w:p w:rsidR="00364F20" w:rsidRDefault="00364F20" w:rsidP="006F31E2">
      <w:pPr>
        <w:spacing w:after="0" w:line="240" w:lineRule="auto"/>
        <w:jc w:val="both"/>
        <w:rPr>
          <w:rFonts w:cs="Andalus"/>
          <w:sz w:val="24"/>
          <w:szCs w:val="24"/>
        </w:rPr>
      </w:pPr>
      <w:smartTag w:uri="urn:schemas-microsoft-com:office:smarttags" w:element="PersonName">
        <w:smartTagPr>
          <w:attr w:name="ProductID" w:val="la CGT"/>
        </w:smartTagPr>
        <w:r w:rsidRPr="00F76B78">
          <w:rPr>
            <w:rFonts w:cs="Andalus"/>
            <w:sz w:val="24"/>
            <w:szCs w:val="24"/>
          </w:rPr>
          <w:t>La CGT</w:t>
        </w:r>
      </w:smartTag>
      <w:r w:rsidRPr="00F76B78">
        <w:rPr>
          <w:rFonts w:cs="Andalus"/>
          <w:sz w:val="24"/>
          <w:szCs w:val="24"/>
        </w:rPr>
        <w:t xml:space="preserve"> demande que soi</w:t>
      </w:r>
      <w:r>
        <w:rPr>
          <w:rFonts w:cs="Andalus"/>
          <w:sz w:val="24"/>
          <w:szCs w:val="24"/>
        </w:rPr>
        <w:t>en</w:t>
      </w:r>
      <w:r w:rsidRPr="00F76B78">
        <w:rPr>
          <w:rFonts w:cs="Andalus"/>
          <w:sz w:val="24"/>
          <w:szCs w:val="24"/>
        </w:rPr>
        <w:t>t mis</w:t>
      </w:r>
      <w:r>
        <w:rPr>
          <w:rFonts w:cs="Andalus"/>
          <w:sz w:val="24"/>
          <w:szCs w:val="24"/>
        </w:rPr>
        <w:t>es</w:t>
      </w:r>
      <w:r w:rsidRPr="00F76B78">
        <w:rPr>
          <w:rFonts w:cs="Andalus"/>
          <w:sz w:val="24"/>
          <w:szCs w:val="24"/>
        </w:rPr>
        <w:t xml:space="preserve"> à l’ordre du jour</w:t>
      </w:r>
      <w:r>
        <w:rPr>
          <w:rFonts w:cs="Andalus"/>
          <w:sz w:val="24"/>
          <w:szCs w:val="24"/>
        </w:rPr>
        <w:t xml:space="preserve"> de </w:t>
      </w:r>
      <w:smartTag w:uri="urn:schemas-microsoft-com:office:smarttags" w:element="PersonName">
        <w:smartTagPr>
          <w:attr w:name="ProductID" w:val="la CNP"/>
        </w:smartTagPr>
        <w:r>
          <w:rPr>
            <w:rFonts w:cs="Andalus"/>
            <w:sz w:val="24"/>
            <w:szCs w:val="24"/>
          </w:rPr>
          <w:t>la CNP</w:t>
        </w:r>
      </w:smartTag>
      <w:r>
        <w:rPr>
          <w:rFonts w:cs="Andalus"/>
          <w:sz w:val="24"/>
          <w:szCs w:val="24"/>
        </w:rPr>
        <w:t xml:space="preserve">, </w:t>
      </w:r>
      <w:r w:rsidRPr="00F76B78">
        <w:rPr>
          <w:rFonts w:cs="Andalus"/>
          <w:sz w:val="24"/>
          <w:szCs w:val="24"/>
        </w:rPr>
        <w:t xml:space="preserve"> les incidences de la</w:t>
      </w:r>
      <w:r>
        <w:rPr>
          <w:rFonts w:cs="Andalus"/>
          <w:sz w:val="24"/>
          <w:szCs w:val="24"/>
        </w:rPr>
        <w:t xml:space="preserve"> nouvelle ré</w:t>
      </w:r>
      <w:r w:rsidRPr="00F76B78">
        <w:rPr>
          <w:rFonts w:cs="Andalus"/>
          <w:sz w:val="24"/>
          <w:szCs w:val="24"/>
        </w:rPr>
        <w:t>forme</w:t>
      </w:r>
      <w:r>
        <w:rPr>
          <w:rFonts w:cs="Andalus"/>
          <w:sz w:val="24"/>
          <w:szCs w:val="24"/>
        </w:rPr>
        <w:t xml:space="preserve"> de la formation</w:t>
      </w:r>
      <w:r w:rsidRPr="00F76B78">
        <w:rPr>
          <w:rFonts w:cs="Andalus"/>
          <w:sz w:val="24"/>
          <w:szCs w:val="24"/>
        </w:rPr>
        <w:t xml:space="preserve"> professionnelle</w:t>
      </w:r>
      <w:r>
        <w:rPr>
          <w:rFonts w:cs="Andalus"/>
          <w:sz w:val="24"/>
          <w:szCs w:val="24"/>
        </w:rPr>
        <w:t xml:space="preserve"> continue</w:t>
      </w:r>
      <w:r w:rsidRPr="00F76B78">
        <w:rPr>
          <w:rFonts w:cs="Andalus"/>
          <w:sz w:val="24"/>
          <w:szCs w:val="24"/>
        </w:rPr>
        <w:t xml:space="preserve"> dans </w:t>
      </w:r>
      <w:smartTag w:uri="urn:schemas-microsoft-com:office:smarttags" w:element="PersonName">
        <w:smartTagPr>
          <w:attr w:name="ProductID" w:val="la CC"/>
        </w:smartTagPr>
        <w:r w:rsidRPr="00F76B78">
          <w:rPr>
            <w:rFonts w:cs="Andalus"/>
            <w:sz w:val="24"/>
            <w:szCs w:val="24"/>
          </w:rPr>
          <w:t>la CC</w:t>
        </w:r>
      </w:smartTag>
      <w:r>
        <w:rPr>
          <w:rFonts w:cs="Andalus"/>
          <w:sz w:val="24"/>
          <w:szCs w:val="24"/>
        </w:rPr>
        <w:t>66.</w:t>
      </w:r>
    </w:p>
    <w:p w:rsidR="00364F20" w:rsidRPr="00F76B78" w:rsidRDefault="00364F20" w:rsidP="003634A2">
      <w:pPr>
        <w:spacing w:after="0" w:line="240" w:lineRule="auto"/>
        <w:rPr>
          <w:rFonts w:cs="Andalus"/>
          <w:sz w:val="24"/>
          <w:szCs w:val="24"/>
        </w:rPr>
      </w:pPr>
    </w:p>
    <w:p w:rsidR="00364F20" w:rsidRPr="0013049A" w:rsidRDefault="00364F20" w:rsidP="0013049A">
      <w:pPr>
        <w:pStyle w:val="ListParagraph"/>
        <w:numPr>
          <w:ilvl w:val="0"/>
          <w:numId w:val="22"/>
        </w:numPr>
        <w:rPr>
          <w:rFonts w:cs="Andalus"/>
          <w:sz w:val="24"/>
          <w:szCs w:val="24"/>
        </w:rPr>
      </w:pPr>
      <w:r>
        <w:rPr>
          <w:rFonts w:cs="Andalus"/>
          <w:b/>
          <w:sz w:val="24"/>
          <w:szCs w:val="24"/>
        </w:rPr>
        <w:t>Règlement intérieur</w:t>
      </w:r>
      <w:r w:rsidRPr="0013049A">
        <w:rPr>
          <w:rFonts w:cs="Andalus"/>
          <w:b/>
          <w:sz w:val="24"/>
          <w:szCs w:val="24"/>
        </w:rPr>
        <w:t xml:space="preserve"> de </w:t>
      </w:r>
      <w:smartTag w:uri="urn:schemas-microsoft-com:office:smarttags" w:element="PersonName">
        <w:smartTagPr>
          <w:attr w:name="ProductID" w:val="la  CNPN"/>
        </w:smartTagPr>
        <w:r w:rsidRPr="0013049A">
          <w:rPr>
            <w:rFonts w:cs="Andalus"/>
            <w:b/>
            <w:sz w:val="24"/>
            <w:szCs w:val="24"/>
          </w:rPr>
          <w:t>la  CNPN</w:t>
        </w:r>
      </w:smartTag>
      <w:r w:rsidRPr="0013049A">
        <w:rPr>
          <w:rFonts w:cs="Andalus"/>
          <w:sz w:val="24"/>
          <w:szCs w:val="24"/>
        </w:rPr>
        <w:t xml:space="preserve"> (doc ci-joint)</w:t>
      </w:r>
    </w:p>
    <w:p w:rsidR="00364F20" w:rsidRDefault="00364F20" w:rsidP="006F31E2">
      <w:pPr>
        <w:spacing w:after="0" w:line="240" w:lineRule="auto"/>
        <w:jc w:val="both"/>
        <w:rPr>
          <w:rFonts w:cs="Andalus"/>
          <w:sz w:val="24"/>
          <w:szCs w:val="24"/>
        </w:rPr>
      </w:pPr>
      <w:r w:rsidRPr="0013049A">
        <w:rPr>
          <w:rFonts w:cs="Andalus"/>
          <w:sz w:val="24"/>
          <w:szCs w:val="24"/>
        </w:rPr>
        <w:t>SUD  propose un règlement intérieur qui pose les conditions matéri</w:t>
      </w:r>
      <w:r>
        <w:rPr>
          <w:rFonts w:cs="Andalus"/>
          <w:sz w:val="24"/>
          <w:szCs w:val="24"/>
        </w:rPr>
        <w:t>elles dans lesquelles s’exerce</w:t>
      </w:r>
      <w:r w:rsidRPr="0013049A">
        <w:rPr>
          <w:rFonts w:cs="Andalus"/>
          <w:sz w:val="24"/>
          <w:szCs w:val="24"/>
        </w:rPr>
        <w:t xml:space="preserve"> le mandat des négociateurs et négociatrices de </w:t>
      </w:r>
      <w:smartTag w:uri="urn:schemas-microsoft-com:office:smarttags" w:element="PersonName">
        <w:smartTagPr>
          <w:attr w:name="ProductID" w:val="la CNPN"/>
        </w:smartTagPr>
        <w:r w:rsidRPr="0013049A">
          <w:rPr>
            <w:rFonts w:cs="Andalus"/>
            <w:sz w:val="24"/>
            <w:szCs w:val="24"/>
          </w:rPr>
          <w:t>la CNPN</w:t>
        </w:r>
      </w:smartTag>
      <w:r w:rsidRPr="0013049A">
        <w:rPr>
          <w:rFonts w:cs="Andalus"/>
          <w:sz w:val="24"/>
          <w:szCs w:val="24"/>
        </w:rPr>
        <w:t xml:space="preserve"> 66</w:t>
      </w:r>
      <w:r>
        <w:rPr>
          <w:rFonts w:cs="Andalus"/>
          <w:sz w:val="24"/>
          <w:szCs w:val="24"/>
        </w:rPr>
        <w:t>.</w:t>
      </w:r>
    </w:p>
    <w:p w:rsidR="00364F20" w:rsidRPr="0013049A" w:rsidRDefault="00364F20" w:rsidP="006F31E2">
      <w:pPr>
        <w:spacing w:after="0" w:line="240" w:lineRule="auto"/>
        <w:jc w:val="both"/>
        <w:rPr>
          <w:rFonts w:cs="Andalus"/>
          <w:sz w:val="24"/>
          <w:szCs w:val="24"/>
        </w:rPr>
      </w:pPr>
      <w:smartTag w:uri="urn:schemas-microsoft-com:office:smarttags" w:element="PersonName">
        <w:smartTagPr>
          <w:attr w:name="ProductID" w:val="la FEGAPEI"/>
        </w:smartTagPr>
        <w:r w:rsidRPr="0013049A">
          <w:rPr>
            <w:rFonts w:cs="Andalus"/>
            <w:sz w:val="24"/>
            <w:szCs w:val="24"/>
          </w:rPr>
          <w:t>La FEGAPEI</w:t>
        </w:r>
      </w:smartTag>
      <w:r w:rsidRPr="0013049A">
        <w:rPr>
          <w:rFonts w:cs="Andalus"/>
          <w:sz w:val="24"/>
          <w:szCs w:val="24"/>
        </w:rPr>
        <w:t xml:space="preserve"> pose la question de savoir si tout le monde est d’accor</w:t>
      </w:r>
      <w:r>
        <w:rPr>
          <w:rFonts w:cs="Andalus"/>
          <w:sz w:val="24"/>
          <w:szCs w:val="24"/>
        </w:rPr>
        <w:t>d pour un règlement intérieur.</w:t>
      </w:r>
    </w:p>
    <w:p w:rsidR="00364F20" w:rsidRPr="0013049A" w:rsidRDefault="00364F20" w:rsidP="006F31E2">
      <w:pPr>
        <w:spacing w:after="0" w:line="240" w:lineRule="auto"/>
        <w:jc w:val="both"/>
        <w:rPr>
          <w:rFonts w:cs="Andalus"/>
          <w:sz w:val="24"/>
          <w:szCs w:val="24"/>
        </w:rPr>
      </w:pPr>
      <w:r w:rsidRPr="0013049A">
        <w:rPr>
          <w:rFonts w:cs="Andalus"/>
          <w:sz w:val="24"/>
          <w:szCs w:val="24"/>
        </w:rPr>
        <w:t>FO demande s’il s’agit de droit syndical ou de règlement</w:t>
      </w:r>
      <w:r>
        <w:rPr>
          <w:rFonts w:cs="Andalus"/>
          <w:sz w:val="24"/>
          <w:szCs w:val="24"/>
        </w:rPr>
        <w:t xml:space="preserve"> intérieur. Pour FO la formation des né</w:t>
      </w:r>
      <w:r w:rsidRPr="0013049A">
        <w:rPr>
          <w:rFonts w:cs="Andalus"/>
          <w:sz w:val="24"/>
          <w:szCs w:val="24"/>
        </w:rPr>
        <w:t>gociateurs/trices ne relève</w:t>
      </w:r>
      <w:r>
        <w:rPr>
          <w:rFonts w:cs="Andalus"/>
          <w:sz w:val="24"/>
          <w:szCs w:val="24"/>
        </w:rPr>
        <w:t>nt pas d’un règlement intérieur mais de</w:t>
      </w:r>
      <w:r w:rsidRPr="0013049A">
        <w:rPr>
          <w:rFonts w:cs="Andalus"/>
          <w:sz w:val="24"/>
          <w:szCs w:val="24"/>
        </w:rPr>
        <w:t xml:space="preserve"> d</w:t>
      </w:r>
      <w:r>
        <w:rPr>
          <w:rFonts w:cs="Andalus"/>
          <w:sz w:val="24"/>
          <w:szCs w:val="24"/>
        </w:rPr>
        <w:t>roit syndical conventionnel.</w:t>
      </w:r>
    </w:p>
    <w:p w:rsidR="00364F20" w:rsidRPr="0013049A" w:rsidRDefault="00364F20" w:rsidP="006F31E2">
      <w:pPr>
        <w:spacing w:after="0" w:line="240" w:lineRule="auto"/>
        <w:jc w:val="both"/>
        <w:rPr>
          <w:rFonts w:cs="Andalus"/>
          <w:sz w:val="24"/>
          <w:szCs w:val="24"/>
        </w:rPr>
      </w:pPr>
      <w:smartTag w:uri="urn:schemas-microsoft-com:office:smarttags" w:element="PersonName">
        <w:smartTagPr>
          <w:attr w:name="ProductID" w:val="La CFDT"/>
        </w:smartTagPr>
        <w:r w:rsidRPr="0013049A">
          <w:rPr>
            <w:rFonts w:cs="Andalus"/>
            <w:sz w:val="24"/>
            <w:szCs w:val="24"/>
          </w:rPr>
          <w:t>La CFDT</w:t>
        </w:r>
      </w:smartTag>
      <w:r w:rsidRPr="0013049A">
        <w:rPr>
          <w:rFonts w:cs="Andalus"/>
          <w:sz w:val="24"/>
          <w:szCs w:val="24"/>
        </w:rPr>
        <w:t xml:space="preserve">  s’interroge sur le dispositif à mettre en place autour des négociateurs</w:t>
      </w:r>
      <w:r>
        <w:rPr>
          <w:rFonts w:cs="Andalus"/>
          <w:sz w:val="24"/>
          <w:szCs w:val="24"/>
        </w:rPr>
        <w:t>/trices</w:t>
      </w:r>
      <w:r w:rsidRPr="0013049A">
        <w:rPr>
          <w:rFonts w:cs="Andalus"/>
          <w:sz w:val="24"/>
          <w:szCs w:val="24"/>
        </w:rPr>
        <w:t xml:space="preserve"> sous forme de protocole d’accor</w:t>
      </w:r>
      <w:r>
        <w:rPr>
          <w:rFonts w:cs="Andalus"/>
          <w:sz w:val="24"/>
          <w:szCs w:val="24"/>
        </w:rPr>
        <w:t>d ou de règlement intérieur.</w:t>
      </w:r>
    </w:p>
    <w:p w:rsidR="00364F20" w:rsidRPr="0013049A" w:rsidRDefault="00364F20" w:rsidP="006F31E2">
      <w:pPr>
        <w:spacing w:after="0" w:line="240" w:lineRule="auto"/>
        <w:jc w:val="both"/>
        <w:rPr>
          <w:rFonts w:cs="Andalus"/>
          <w:sz w:val="24"/>
          <w:szCs w:val="24"/>
        </w:rPr>
      </w:pPr>
      <w:smartTag w:uri="urn:schemas-microsoft-com:office:smarttags" w:element="PersonName">
        <w:smartTagPr>
          <w:attr w:name="ProductID" w:val="la FEGAPEI"/>
        </w:smartTagPr>
        <w:r w:rsidRPr="0013049A">
          <w:rPr>
            <w:rFonts w:cs="Andalus"/>
            <w:sz w:val="24"/>
            <w:szCs w:val="24"/>
          </w:rPr>
          <w:t>La CGT</w:t>
        </w:r>
      </w:smartTag>
      <w:r>
        <w:rPr>
          <w:rFonts w:cs="Andalus"/>
          <w:sz w:val="24"/>
          <w:szCs w:val="24"/>
        </w:rPr>
        <w:t xml:space="preserve"> trouve la proposition de SUD</w:t>
      </w:r>
      <w:r w:rsidRPr="0013049A">
        <w:rPr>
          <w:rFonts w:cs="Andalus"/>
          <w:sz w:val="24"/>
          <w:szCs w:val="24"/>
        </w:rPr>
        <w:t xml:space="preserve"> intéressante et demande à l’étudier</w:t>
      </w:r>
      <w:r>
        <w:rPr>
          <w:rFonts w:cs="Andalus"/>
          <w:sz w:val="24"/>
          <w:szCs w:val="24"/>
        </w:rPr>
        <w:t>.</w:t>
      </w:r>
    </w:p>
    <w:p w:rsidR="00364F20" w:rsidRPr="0013049A" w:rsidRDefault="00364F20" w:rsidP="006F31E2">
      <w:pPr>
        <w:spacing w:after="0" w:line="240" w:lineRule="auto"/>
        <w:jc w:val="both"/>
        <w:rPr>
          <w:rFonts w:cs="Andalus"/>
          <w:sz w:val="24"/>
          <w:szCs w:val="24"/>
        </w:rPr>
      </w:pPr>
      <w:smartTag w:uri="urn:schemas-microsoft-com:office:smarttags" w:element="PersonName">
        <w:smartTagPr>
          <w:attr w:name="ProductID" w:val="la FEGAPEI"/>
        </w:smartTagPr>
        <w:r w:rsidRPr="0013049A">
          <w:rPr>
            <w:rFonts w:cs="Andalus"/>
            <w:sz w:val="24"/>
            <w:szCs w:val="24"/>
          </w:rPr>
          <w:t>La CGC</w:t>
        </w:r>
      </w:smartTag>
      <w:r w:rsidRPr="0013049A">
        <w:rPr>
          <w:rFonts w:cs="Andalus"/>
          <w:sz w:val="24"/>
          <w:szCs w:val="24"/>
        </w:rPr>
        <w:t xml:space="preserve"> dit qu’ils ont des points plus importants à traiter et qu’ils n’ont pas de temps à perdre !</w:t>
      </w:r>
    </w:p>
    <w:p w:rsidR="00364F20" w:rsidRDefault="00364F20" w:rsidP="006F31E2">
      <w:pPr>
        <w:spacing w:after="0" w:line="240" w:lineRule="auto"/>
        <w:jc w:val="both"/>
        <w:rPr>
          <w:rFonts w:cs="Andalus"/>
          <w:sz w:val="24"/>
          <w:szCs w:val="24"/>
        </w:rPr>
      </w:pPr>
      <w:r w:rsidRPr="0013049A">
        <w:rPr>
          <w:rFonts w:cs="Andalus"/>
          <w:sz w:val="24"/>
          <w:szCs w:val="24"/>
        </w:rPr>
        <w:t>Des propositions de l’ensemble des organisations syndica</w:t>
      </w:r>
      <w:r>
        <w:rPr>
          <w:rFonts w:cs="Andalus"/>
          <w:sz w:val="24"/>
          <w:szCs w:val="24"/>
        </w:rPr>
        <w:t>les qui le souhaite</w:t>
      </w:r>
      <w:r w:rsidRPr="0013049A">
        <w:rPr>
          <w:rFonts w:cs="Andalus"/>
          <w:sz w:val="24"/>
          <w:szCs w:val="24"/>
        </w:rPr>
        <w:t xml:space="preserve"> seront faites au prochain</w:t>
      </w:r>
      <w:r>
        <w:rPr>
          <w:rFonts w:cs="Andalus"/>
          <w:sz w:val="24"/>
          <w:szCs w:val="24"/>
        </w:rPr>
        <w:t xml:space="preserve">es CNPN et envoyées à chaque </w:t>
      </w:r>
      <w:r w:rsidRPr="0013049A">
        <w:rPr>
          <w:rFonts w:cs="Andalus"/>
          <w:sz w:val="24"/>
          <w:szCs w:val="24"/>
        </w:rPr>
        <w:t>organisation</w:t>
      </w:r>
      <w:r>
        <w:rPr>
          <w:rFonts w:cs="Andalus"/>
          <w:sz w:val="24"/>
          <w:szCs w:val="24"/>
        </w:rPr>
        <w:t>.</w:t>
      </w:r>
      <w:r w:rsidRPr="0013049A">
        <w:rPr>
          <w:rFonts w:cs="Andalus"/>
          <w:sz w:val="24"/>
          <w:szCs w:val="24"/>
        </w:rPr>
        <w:t xml:space="preserve"> </w:t>
      </w:r>
      <w:r>
        <w:rPr>
          <w:rFonts w:cs="Andalus"/>
          <w:sz w:val="24"/>
          <w:szCs w:val="24"/>
        </w:rPr>
        <w:t xml:space="preserve"> </w:t>
      </w:r>
      <w:r w:rsidRPr="0013049A">
        <w:rPr>
          <w:rFonts w:cs="Andalus"/>
          <w:sz w:val="24"/>
          <w:szCs w:val="24"/>
        </w:rPr>
        <w:t>Au vu des ordres du jour déjà très chargé</w:t>
      </w:r>
      <w:r>
        <w:rPr>
          <w:rFonts w:cs="Andalus"/>
          <w:sz w:val="24"/>
          <w:szCs w:val="24"/>
        </w:rPr>
        <w:t>s</w:t>
      </w:r>
      <w:r w:rsidRPr="0013049A">
        <w:rPr>
          <w:rFonts w:cs="Andalus"/>
          <w:sz w:val="24"/>
          <w:szCs w:val="24"/>
        </w:rPr>
        <w:t xml:space="preserve"> le règlement intérieur  est reporté à </w:t>
      </w:r>
      <w:smartTag w:uri="urn:schemas-microsoft-com:office:smarttags" w:element="PersonName">
        <w:smartTagPr>
          <w:attr w:name="ProductID" w:val="la FEGAPEI"/>
        </w:smartTagPr>
        <w:r w:rsidRPr="0013049A">
          <w:rPr>
            <w:rFonts w:cs="Andalus"/>
            <w:sz w:val="24"/>
            <w:szCs w:val="24"/>
          </w:rPr>
          <w:t>la CNPN</w:t>
        </w:r>
      </w:smartTag>
      <w:r w:rsidRPr="0013049A">
        <w:rPr>
          <w:rFonts w:cs="Andalus"/>
          <w:sz w:val="24"/>
          <w:szCs w:val="24"/>
        </w:rPr>
        <w:t xml:space="preserve"> du 17 juin</w:t>
      </w:r>
      <w:r>
        <w:rPr>
          <w:rFonts w:cs="Andalus"/>
          <w:sz w:val="24"/>
          <w:szCs w:val="24"/>
        </w:rPr>
        <w:t>.</w:t>
      </w:r>
    </w:p>
    <w:p w:rsidR="00364F20" w:rsidRPr="0013049A" w:rsidRDefault="00364F20" w:rsidP="003634A2">
      <w:pPr>
        <w:spacing w:after="0" w:line="240" w:lineRule="auto"/>
        <w:rPr>
          <w:rFonts w:cs="Andalus"/>
          <w:sz w:val="24"/>
          <w:szCs w:val="24"/>
        </w:rPr>
      </w:pPr>
    </w:p>
    <w:p w:rsidR="00364F20" w:rsidRPr="0013049A" w:rsidRDefault="00364F20" w:rsidP="00324854">
      <w:pPr>
        <w:pStyle w:val="ListParagraph"/>
        <w:numPr>
          <w:ilvl w:val="0"/>
          <w:numId w:val="22"/>
        </w:numPr>
        <w:rPr>
          <w:rFonts w:cs="Andalus"/>
          <w:sz w:val="24"/>
          <w:szCs w:val="24"/>
        </w:rPr>
      </w:pPr>
      <w:r w:rsidRPr="0013049A">
        <w:rPr>
          <w:rFonts w:cs="Andalus"/>
          <w:b/>
          <w:sz w:val="24"/>
          <w:szCs w:val="24"/>
        </w:rPr>
        <w:t>Construction d’un calendrier pour un travail sur la méthodologie du GVT</w:t>
      </w:r>
    </w:p>
    <w:p w:rsidR="00364F20" w:rsidRPr="0013049A" w:rsidRDefault="00364F20" w:rsidP="0013049A">
      <w:pPr>
        <w:pStyle w:val="ListParagraph"/>
        <w:ind w:left="0"/>
        <w:rPr>
          <w:rFonts w:cs="Andalus"/>
          <w:sz w:val="24"/>
          <w:szCs w:val="24"/>
        </w:rPr>
      </w:pPr>
    </w:p>
    <w:p w:rsidR="00364F20" w:rsidRPr="008C278A" w:rsidRDefault="00364F20" w:rsidP="00324854">
      <w:pPr>
        <w:pStyle w:val="ListParagraph"/>
        <w:spacing w:line="240" w:lineRule="auto"/>
        <w:ind w:left="0"/>
        <w:rPr>
          <w:rFonts w:cs="Andalus"/>
          <w:sz w:val="24"/>
          <w:szCs w:val="24"/>
        </w:rPr>
      </w:pPr>
      <w:r w:rsidRPr="008C278A">
        <w:rPr>
          <w:rFonts w:cs="Andalus"/>
          <w:sz w:val="24"/>
          <w:szCs w:val="24"/>
        </w:rPr>
        <w:t>Les syndicats employeurs ne sont pas prêts.</w:t>
      </w:r>
      <w:r>
        <w:rPr>
          <w:rFonts w:cs="Andalus"/>
          <w:sz w:val="24"/>
          <w:szCs w:val="24"/>
        </w:rPr>
        <w:t xml:space="preserve"> </w:t>
      </w:r>
      <w:r w:rsidRPr="008C278A">
        <w:rPr>
          <w:sz w:val="24"/>
          <w:szCs w:val="24"/>
        </w:rPr>
        <w:t xml:space="preserve">Le SYNEAS et </w:t>
      </w:r>
      <w:smartTag w:uri="urn:schemas-microsoft-com:office:smarttags" w:element="PersonName">
        <w:smartTagPr>
          <w:attr w:name="ProductID" w:val="la FEGAPEI"/>
        </w:smartTagPr>
        <w:r w:rsidRPr="008C278A">
          <w:rPr>
            <w:sz w:val="24"/>
            <w:szCs w:val="24"/>
          </w:rPr>
          <w:t>la FEGAPEI</w:t>
        </w:r>
      </w:smartTag>
      <w:r w:rsidRPr="008C278A">
        <w:rPr>
          <w:sz w:val="24"/>
          <w:szCs w:val="24"/>
        </w:rPr>
        <w:t xml:space="preserve"> souhaite</w:t>
      </w:r>
      <w:r>
        <w:rPr>
          <w:sz w:val="24"/>
          <w:szCs w:val="24"/>
        </w:rPr>
        <w:t>nt</w:t>
      </w:r>
      <w:r w:rsidRPr="008C278A">
        <w:rPr>
          <w:sz w:val="24"/>
          <w:szCs w:val="24"/>
        </w:rPr>
        <w:t xml:space="preserve"> travailler le calendrier sur le GVT</w:t>
      </w:r>
      <w:r>
        <w:rPr>
          <w:sz w:val="24"/>
          <w:szCs w:val="24"/>
        </w:rPr>
        <w:t>.</w:t>
      </w:r>
    </w:p>
    <w:p w:rsidR="00364F20" w:rsidRPr="0013049A" w:rsidRDefault="00364F20" w:rsidP="0013049A">
      <w:pPr>
        <w:pStyle w:val="ListParagraph"/>
        <w:ind w:left="0"/>
        <w:rPr>
          <w:rFonts w:cs="Andalus"/>
          <w:sz w:val="24"/>
          <w:szCs w:val="24"/>
        </w:rPr>
      </w:pPr>
    </w:p>
    <w:p w:rsidR="00364F20" w:rsidRDefault="00364F20" w:rsidP="00324854">
      <w:pPr>
        <w:pStyle w:val="ListParagraph"/>
        <w:numPr>
          <w:ilvl w:val="0"/>
          <w:numId w:val="22"/>
        </w:numPr>
        <w:rPr>
          <w:rFonts w:cs="Andalus"/>
          <w:sz w:val="24"/>
          <w:szCs w:val="24"/>
        </w:rPr>
      </w:pPr>
      <w:r w:rsidRPr="0013049A">
        <w:rPr>
          <w:rFonts w:cs="Andalus"/>
          <w:b/>
          <w:sz w:val="24"/>
          <w:szCs w:val="24"/>
        </w:rPr>
        <w:t>Question diverses</w:t>
      </w:r>
    </w:p>
    <w:p w:rsidR="00364F20" w:rsidRDefault="00364F20" w:rsidP="003634A2">
      <w:pPr>
        <w:pStyle w:val="ListParagraph"/>
        <w:spacing w:after="0" w:line="240" w:lineRule="auto"/>
        <w:ind w:left="0"/>
        <w:rPr>
          <w:rFonts w:cs="Andalus"/>
          <w:sz w:val="24"/>
          <w:szCs w:val="24"/>
        </w:rPr>
      </w:pPr>
      <w:smartTag w:uri="urn:schemas-microsoft-com:office:smarttags" w:element="PersonName">
        <w:smartTagPr>
          <w:attr w:name="ProductID" w:val="la FEGAPEI"/>
        </w:smartTagPr>
        <w:r w:rsidRPr="0013049A">
          <w:rPr>
            <w:rFonts w:cs="Andalus"/>
            <w:sz w:val="24"/>
            <w:szCs w:val="24"/>
          </w:rPr>
          <w:t>La FEGAPEI</w:t>
        </w:r>
      </w:smartTag>
      <w:r w:rsidRPr="0013049A">
        <w:rPr>
          <w:rFonts w:cs="Andalus"/>
          <w:sz w:val="24"/>
          <w:szCs w:val="24"/>
        </w:rPr>
        <w:t xml:space="preserve"> annonce qu’elle a rejoint l’UD</w:t>
      </w:r>
      <w:r>
        <w:rPr>
          <w:rFonts w:cs="Andalus"/>
          <w:sz w:val="24"/>
          <w:szCs w:val="24"/>
        </w:rPr>
        <w:t>E</w:t>
      </w:r>
      <w:r w:rsidRPr="0013049A">
        <w:rPr>
          <w:rFonts w:cs="Andalus"/>
          <w:sz w:val="24"/>
          <w:szCs w:val="24"/>
        </w:rPr>
        <w:t>S</w:t>
      </w:r>
      <w:r>
        <w:rPr>
          <w:rFonts w:cs="Andalus"/>
          <w:sz w:val="24"/>
          <w:szCs w:val="24"/>
        </w:rPr>
        <w:t>…</w:t>
      </w:r>
    </w:p>
    <w:p w:rsidR="00364F20" w:rsidRPr="0013049A" w:rsidRDefault="00364F20" w:rsidP="003634A2">
      <w:pPr>
        <w:pStyle w:val="ListParagraph"/>
        <w:spacing w:after="0" w:line="240" w:lineRule="auto"/>
        <w:ind w:left="0"/>
        <w:rPr>
          <w:rFonts w:cs="Andalus"/>
          <w:sz w:val="24"/>
          <w:szCs w:val="24"/>
        </w:rPr>
      </w:pPr>
    </w:p>
    <w:p w:rsidR="00364F20" w:rsidRPr="0013049A" w:rsidRDefault="00364F20" w:rsidP="003634A2">
      <w:pPr>
        <w:pStyle w:val="ListParagraph"/>
        <w:spacing w:after="0" w:line="240" w:lineRule="auto"/>
        <w:ind w:left="0"/>
        <w:rPr>
          <w:rFonts w:cs="Andalus"/>
          <w:sz w:val="24"/>
          <w:szCs w:val="24"/>
        </w:rPr>
      </w:pPr>
      <w:r w:rsidRPr="0013049A">
        <w:rPr>
          <w:rFonts w:cs="Andalus"/>
          <w:sz w:val="24"/>
          <w:szCs w:val="24"/>
        </w:rPr>
        <w:t>Point sur le calendrier CNPN :</w:t>
      </w:r>
    </w:p>
    <w:p w:rsidR="00364F20" w:rsidRPr="0013049A" w:rsidRDefault="00364F20" w:rsidP="003634A2">
      <w:pPr>
        <w:spacing w:after="0" w:line="240" w:lineRule="auto"/>
        <w:rPr>
          <w:rFonts w:cs="Andalus"/>
          <w:sz w:val="24"/>
          <w:szCs w:val="24"/>
        </w:rPr>
      </w:pPr>
      <w:r>
        <w:rPr>
          <w:rFonts w:cs="Andalus"/>
          <w:sz w:val="24"/>
          <w:szCs w:val="24"/>
        </w:rPr>
        <w:t>1</w:t>
      </w:r>
      <w:r w:rsidRPr="0013049A">
        <w:rPr>
          <w:rFonts w:cs="Andalus"/>
          <w:sz w:val="24"/>
          <w:szCs w:val="24"/>
        </w:rPr>
        <w:t>5 AVRIL 2014 :</w:t>
      </w:r>
      <w:r>
        <w:rPr>
          <w:rFonts w:cs="Andalus"/>
          <w:sz w:val="24"/>
          <w:szCs w:val="24"/>
        </w:rPr>
        <w:t xml:space="preserve"> CNPN</w:t>
      </w:r>
      <w:r w:rsidRPr="0013049A">
        <w:rPr>
          <w:rFonts w:cs="Andalus"/>
          <w:sz w:val="24"/>
          <w:szCs w:val="24"/>
        </w:rPr>
        <w:t xml:space="preserve"> mise en place</w:t>
      </w:r>
      <w:r>
        <w:rPr>
          <w:rFonts w:cs="Andalus"/>
          <w:sz w:val="24"/>
          <w:szCs w:val="24"/>
        </w:rPr>
        <w:t xml:space="preserve"> d’un</w:t>
      </w:r>
      <w:r w:rsidRPr="0013049A">
        <w:rPr>
          <w:rFonts w:cs="Andalus"/>
          <w:sz w:val="24"/>
          <w:szCs w:val="24"/>
        </w:rPr>
        <w:t xml:space="preserve"> comité de pilotage  Prévoyance  (Technologia)</w:t>
      </w:r>
      <w:r>
        <w:rPr>
          <w:rFonts w:cs="Andalus"/>
          <w:sz w:val="24"/>
          <w:szCs w:val="24"/>
        </w:rPr>
        <w:t> ;</w:t>
      </w:r>
    </w:p>
    <w:p w:rsidR="00364F20" w:rsidRPr="0013049A" w:rsidRDefault="00364F20" w:rsidP="003634A2">
      <w:pPr>
        <w:spacing w:after="0" w:line="240" w:lineRule="auto"/>
        <w:rPr>
          <w:rFonts w:cs="Andalus"/>
          <w:sz w:val="24"/>
          <w:szCs w:val="24"/>
        </w:rPr>
      </w:pPr>
      <w:r w:rsidRPr="0013049A">
        <w:rPr>
          <w:rFonts w:cs="Andalus"/>
          <w:sz w:val="24"/>
          <w:szCs w:val="24"/>
        </w:rPr>
        <w:t>29 avril 2014 :</w:t>
      </w:r>
      <w:r>
        <w:rPr>
          <w:rFonts w:cs="Andalus"/>
          <w:sz w:val="24"/>
          <w:szCs w:val="24"/>
        </w:rPr>
        <w:t xml:space="preserve"> CNP avec à l’ordre du jour,</w:t>
      </w:r>
      <w:r w:rsidRPr="0013049A">
        <w:rPr>
          <w:rFonts w:cs="Andalus"/>
          <w:sz w:val="24"/>
          <w:szCs w:val="24"/>
        </w:rPr>
        <w:t xml:space="preserve"> restitution par </w:t>
      </w:r>
      <w:r>
        <w:rPr>
          <w:rFonts w:cs="Andalus"/>
          <w:sz w:val="24"/>
          <w:szCs w:val="24"/>
        </w:rPr>
        <w:t xml:space="preserve">le cabinet </w:t>
      </w:r>
      <w:r w:rsidRPr="0013049A">
        <w:rPr>
          <w:rFonts w:cs="Andalus"/>
          <w:sz w:val="24"/>
          <w:szCs w:val="24"/>
        </w:rPr>
        <w:t>AR</w:t>
      </w:r>
      <w:r>
        <w:rPr>
          <w:rFonts w:cs="Andalus"/>
          <w:sz w:val="24"/>
          <w:szCs w:val="24"/>
        </w:rPr>
        <w:t>RA Conseil,  des auditions des 12 complémentaires santé</w:t>
      </w:r>
      <w:r w:rsidRPr="0013049A">
        <w:rPr>
          <w:rFonts w:cs="Andalus"/>
          <w:sz w:val="24"/>
          <w:szCs w:val="24"/>
        </w:rPr>
        <w:t xml:space="preserve"> retenues</w:t>
      </w:r>
      <w:r>
        <w:rPr>
          <w:rFonts w:cs="Andalus"/>
          <w:sz w:val="24"/>
          <w:szCs w:val="24"/>
        </w:rPr>
        <w:t> ;</w:t>
      </w:r>
    </w:p>
    <w:p w:rsidR="00364F20" w:rsidRPr="0013049A" w:rsidRDefault="00364F20" w:rsidP="003634A2">
      <w:pPr>
        <w:spacing w:after="0" w:line="240" w:lineRule="auto"/>
        <w:rPr>
          <w:rFonts w:cs="Andalus"/>
          <w:sz w:val="24"/>
          <w:szCs w:val="24"/>
        </w:rPr>
      </w:pPr>
      <w:r w:rsidRPr="0013049A">
        <w:rPr>
          <w:rFonts w:cs="Andalus"/>
          <w:sz w:val="24"/>
          <w:szCs w:val="24"/>
        </w:rPr>
        <w:t>16 mai 2014 : audition des prestataires santé</w:t>
      </w:r>
      <w:r>
        <w:rPr>
          <w:rFonts w:cs="Andalus"/>
          <w:sz w:val="24"/>
          <w:szCs w:val="24"/>
        </w:rPr>
        <w:t> ;</w:t>
      </w:r>
    </w:p>
    <w:p w:rsidR="00364F20" w:rsidRDefault="00364F20" w:rsidP="003634A2">
      <w:pPr>
        <w:spacing w:after="0" w:line="240" w:lineRule="auto"/>
        <w:rPr>
          <w:rFonts w:cs="Andalus"/>
          <w:sz w:val="24"/>
          <w:szCs w:val="24"/>
        </w:rPr>
      </w:pPr>
      <w:r w:rsidRPr="0013049A">
        <w:rPr>
          <w:rFonts w:cs="Andalus"/>
          <w:sz w:val="24"/>
          <w:szCs w:val="24"/>
        </w:rPr>
        <w:t xml:space="preserve">17 juin 2014 : audition des opérateurs </w:t>
      </w:r>
      <w:r>
        <w:rPr>
          <w:rFonts w:cs="Andalus"/>
          <w:sz w:val="24"/>
          <w:szCs w:val="24"/>
        </w:rPr>
        <w:t>prévoyance, règlement intérieur, n</w:t>
      </w:r>
      <w:r w:rsidRPr="0013049A">
        <w:rPr>
          <w:rFonts w:cs="Andalus"/>
          <w:sz w:val="24"/>
          <w:szCs w:val="24"/>
        </w:rPr>
        <w:t>ouveaux métiers</w:t>
      </w:r>
      <w:r>
        <w:rPr>
          <w:rFonts w:cs="Andalus"/>
          <w:sz w:val="24"/>
          <w:szCs w:val="24"/>
        </w:rPr>
        <w:t>.</w:t>
      </w:r>
    </w:p>
    <w:p w:rsidR="00364F20" w:rsidRDefault="00364F20" w:rsidP="003634A2">
      <w:pPr>
        <w:spacing w:after="0" w:line="240" w:lineRule="auto"/>
        <w:rPr>
          <w:rFonts w:cs="Andalus"/>
          <w:sz w:val="24"/>
          <w:szCs w:val="24"/>
        </w:rPr>
      </w:pPr>
    </w:p>
    <w:p w:rsidR="00364F20" w:rsidRPr="003C2EC0" w:rsidRDefault="00364F20" w:rsidP="003C2EC0">
      <w:pPr>
        <w:spacing w:after="0" w:line="240" w:lineRule="auto"/>
        <w:rPr>
          <w:rFonts w:cs="Andalus"/>
          <w:sz w:val="24"/>
          <w:szCs w:val="24"/>
        </w:rPr>
      </w:pPr>
      <w:r>
        <w:rPr>
          <w:rFonts w:cs="Andalus"/>
          <w:sz w:val="24"/>
          <w:szCs w:val="24"/>
        </w:rPr>
        <w:t>La délégation SUD Santé Sociaux.</w:t>
      </w:r>
    </w:p>
    <w:sectPr w:rsidR="00364F20" w:rsidRPr="003C2EC0" w:rsidSect="003634A2">
      <w:footerReference w:type="even" r:id="rId7"/>
      <w:footerReference w:type="default" r:id="rId8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F20" w:rsidRDefault="00364F20" w:rsidP="00D47BD6">
      <w:pPr>
        <w:spacing w:after="0" w:line="240" w:lineRule="auto"/>
      </w:pPr>
      <w:r>
        <w:separator/>
      </w:r>
    </w:p>
  </w:endnote>
  <w:endnote w:type="continuationSeparator" w:id="0">
    <w:p w:rsidR="00364F20" w:rsidRDefault="00364F20" w:rsidP="00D47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F20" w:rsidRDefault="00364F20" w:rsidP="004652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64F20" w:rsidRDefault="00364F20" w:rsidP="0013049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F20" w:rsidRDefault="00364F20" w:rsidP="004652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64F20" w:rsidRDefault="00364F20" w:rsidP="0013049A">
    <w:pPr>
      <w:pStyle w:val="Footer"/>
      <w:ind w:right="360"/>
      <w:jc w:val="center"/>
    </w:pPr>
  </w:p>
  <w:p w:rsidR="00364F20" w:rsidRDefault="00364F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F20" w:rsidRDefault="00364F20" w:rsidP="00D47BD6">
      <w:pPr>
        <w:spacing w:after="0" w:line="240" w:lineRule="auto"/>
      </w:pPr>
      <w:r>
        <w:separator/>
      </w:r>
    </w:p>
  </w:footnote>
  <w:footnote w:type="continuationSeparator" w:id="0">
    <w:p w:rsidR="00364F20" w:rsidRDefault="00364F20" w:rsidP="00D47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8942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DF406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C6252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7EAAD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3ECE3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37E5B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1205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EFA75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022E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28615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A44A4A"/>
    <w:multiLevelType w:val="hybridMultilevel"/>
    <w:tmpl w:val="99DC0AFC"/>
    <w:lvl w:ilvl="0" w:tplc="807EC002">
      <w:numFmt w:val="bullet"/>
      <w:lvlText w:val="-"/>
      <w:lvlJc w:val="left"/>
      <w:pPr>
        <w:ind w:left="171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>
    <w:nsid w:val="2E6C1005"/>
    <w:multiLevelType w:val="hybridMultilevel"/>
    <w:tmpl w:val="C5D404DC"/>
    <w:lvl w:ilvl="0" w:tplc="48EA9A16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3A0459E"/>
    <w:multiLevelType w:val="hybridMultilevel"/>
    <w:tmpl w:val="08DC5B4E"/>
    <w:lvl w:ilvl="0" w:tplc="D586EC68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5234E78"/>
    <w:multiLevelType w:val="hybridMultilevel"/>
    <w:tmpl w:val="F59AD7D6"/>
    <w:lvl w:ilvl="0" w:tplc="86FE356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ndalus" w:hAnsi="Andalus" w:cs="Times New Roman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6652DC4"/>
    <w:multiLevelType w:val="hybridMultilevel"/>
    <w:tmpl w:val="D79E5FC8"/>
    <w:lvl w:ilvl="0" w:tplc="C804DA94">
      <w:start w:val="4"/>
      <w:numFmt w:val="decimal"/>
      <w:lvlText w:val="%1"/>
      <w:lvlJc w:val="left"/>
      <w:pPr>
        <w:ind w:left="502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>
    <w:nsid w:val="5F341F74"/>
    <w:multiLevelType w:val="hybridMultilevel"/>
    <w:tmpl w:val="34C4C454"/>
    <w:lvl w:ilvl="0" w:tplc="040C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6">
    <w:nsid w:val="64FF44D9"/>
    <w:multiLevelType w:val="hybridMultilevel"/>
    <w:tmpl w:val="92600D42"/>
    <w:lvl w:ilvl="0" w:tplc="807EC0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7450CB"/>
    <w:multiLevelType w:val="hybridMultilevel"/>
    <w:tmpl w:val="72C446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DB40F9"/>
    <w:multiLevelType w:val="hybridMultilevel"/>
    <w:tmpl w:val="E794C252"/>
    <w:lvl w:ilvl="0" w:tplc="040C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6DE12966"/>
    <w:multiLevelType w:val="hybridMultilevel"/>
    <w:tmpl w:val="2E5CF796"/>
    <w:lvl w:ilvl="0" w:tplc="6AE202F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EF33F7E"/>
    <w:multiLevelType w:val="hybridMultilevel"/>
    <w:tmpl w:val="831E8FB8"/>
    <w:lvl w:ilvl="0" w:tplc="CA9A0C0C">
      <w:start w:val="2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>
    <w:nsid w:val="76FF6D3C"/>
    <w:multiLevelType w:val="hybridMultilevel"/>
    <w:tmpl w:val="D4FEBFEA"/>
    <w:lvl w:ilvl="0" w:tplc="807EC002">
      <w:numFmt w:val="bullet"/>
      <w:lvlText w:val="-"/>
      <w:lvlJc w:val="left"/>
      <w:pPr>
        <w:ind w:left="171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16"/>
  </w:num>
  <w:num w:numId="4">
    <w:abstractNumId w:val="21"/>
  </w:num>
  <w:num w:numId="5">
    <w:abstractNumId w:val="10"/>
  </w:num>
  <w:num w:numId="6">
    <w:abstractNumId w:val="15"/>
  </w:num>
  <w:num w:numId="7">
    <w:abstractNumId w:val="14"/>
  </w:num>
  <w:num w:numId="8">
    <w:abstractNumId w:val="20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3"/>
  </w:num>
  <w:num w:numId="20">
    <w:abstractNumId w:val="19"/>
  </w:num>
  <w:num w:numId="21">
    <w:abstractNumId w:val="12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5619"/>
    <w:rsid w:val="00061E4E"/>
    <w:rsid w:val="000A206E"/>
    <w:rsid w:val="00121523"/>
    <w:rsid w:val="0013049A"/>
    <w:rsid w:val="00161C22"/>
    <w:rsid w:val="001C5A33"/>
    <w:rsid w:val="0020270E"/>
    <w:rsid w:val="00222E41"/>
    <w:rsid w:val="002C5159"/>
    <w:rsid w:val="002C6391"/>
    <w:rsid w:val="00324854"/>
    <w:rsid w:val="00326D5C"/>
    <w:rsid w:val="00332F85"/>
    <w:rsid w:val="00350DA2"/>
    <w:rsid w:val="003634A2"/>
    <w:rsid w:val="00364F20"/>
    <w:rsid w:val="003705E2"/>
    <w:rsid w:val="003903BE"/>
    <w:rsid w:val="003C2EC0"/>
    <w:rsid w:val="003D298F"/>
    <w:rsid w:val="00400BA7"/>
    <w:rsid w:val="004652D0"/>
    <w:rsid w:val="0046571E"/>
    <w:rsid w:val="00472BCA"/>
    <w:rsid w:val="0056267E"/>
    <w:rsid w:val="00595619"/>
    <w:rsid w:val="00632276"/>
    <w:rsid w:val="006457D4"/>
    <w:rsid w:val="0065131B"/>
    <w:rsid w:val="00656109"/>
    <w:rsid w:val="006F31E2"/>
    <w:rsid w:val="0072797B"/>
    <w:rsid w:val="0074068A"/>
    <w:rsid w:val="00793ABC"/>
    <w:rsid w:val="007C5E74"/>
    <w:rsid w:val="00883B7B"/>
    <w:rsid w:val="008860E6"/>
    <w:rsid w:val="008949ED"/>
    <w:rsid w:val="008B5E95"/>
    <w:rsid w:val="008C278A"/>
    <w:rsid w:val="008C6F1C"/>
    <w:rsid w:val="008E605C"/>
    <w:rsid w:val="00927512"/>
    <w:rsid w:val="009342D2"/>
    <w:rsid w:val="00973702"/>
    <w:rsid w:val="00991A7B"/>
    <w:rsid w:val="009D3F0F"/>
    <w:rsid w:val="00A03E83"/>
    <w:rsid w:val="00AA56C4"/>
    <w:rsid w:val="00AA5BD1"/>
    <w:rsid w:val="00B13FE2"/>
    <w:rsid w:val="00B414D4"/>
    <w:rsid w:val="00B42C15"/>
    <w:rsid w:val="00B435FB"/>
    <w:rsid w:val="00BD30AE"/>
    <w:rsid w:val="00CE4FF7"/>
    <w:rsid w:val="00CF2B44"/>
    <w:rsid w:val="00D40A40"/>
    <w:rsid w:val="00D47BD6"/>
    <w:rsid w:val="00DC79CB"/>
    <w:rsid w:val="00DE558D"/>
    <w:rsid w:val="00E060AC"/>
    <w:rsid w:val="00E33A61"/>
    <w:rsid w:val="00EC2749"/>
    <w:rsid w:val="00EC69A9"/>
    <w:rsid w:val="00F11D9B"/>
    <w:rsid w:val="00F167F1"/>
    <w:rsid w:val="00F418C3"/>
    <w:rsid w:val="00F57A3E"/>
    <w:rsid w:val="00F76B78"/>
    <w:rsid w:val="00FD2658"/>
    <w:rsid w:val="00FF2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D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7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47BD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47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47BD6"/>
    <w:rPr>
      <w:rFonts w:cs="Times New Roman"/>
    </w:rPr>
  </w:style>
  <w:style w:type="paragraph" w:styleId="ListParagraph">
    <w:name w:val="List Paragraph"/>
    <w:basedOn w:val="Normal"/>
    <w:uiPriority w:val="99"/>
    <w:qFormat/>
    <w:rsid w:val="00A03E83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13049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2</Pages>
  <Words>778</Words>
  <Characters>4284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COMPTE RENDU  SUD CNPN CC66</dc:title>
  <dc:subject/>
  <dc:creator>Djazira Genta</dc:creator>
  <cp:keywords/>
  <dc:description/>
  <cp:lastModifiedBy>Andre Giral</cp:lastModifiedBy>
  <cp:revision>4</cp:revision>
  <cp:lastPrinted>2014-04-08T13:53:00Z</cp:lastPrinted>
  <dcterms:created xsi:type="dcterms:W3CDTF">2014-04-02T15:12:00Z</dcterms:created>
  <dcterms:modified xsi:type="dcterms:W3CDTF">2014-04-08T14:11:00Z</dcterms:modified>
</cp:coreProperties>
</file>