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10433" w:type="dxa"/>
        <w:jc w:val="center"/>
        <w:tblLayout w:type="fixed"/>
        <w:tblCellMar>
          <w:left w:w="0" w:type="dxa"/>
          <w:right w:w="0" w:type="dxa"/>
        </w:tblCellMar>
        <w:tblLook w:val="04A0" w:firstRow="1" w:lastRow="0" w:firstColumn="1" w:lastColumn="0" w:noHBand="0" w:noVBand="1"/>
      </w:tblPr>
      <w:tblGrid>
        <w:gridCol w:w="2500"/>
        <w:gridCol w:w="7933"/>
      </w:tblGrid>
      <w:tr w:rsidR="0021281F" w:rsidTr="0021281F">
        <w:trPr>
          <w:cantSplit/>
          <w:jc w:val="center"/>
        </w:trPr>
        <w:tc>
          <w:tcPr>
            <w:tcW w:w="2512" w:type="dxa"/>
            <w:tcBorders>
              <w:top w:val="nil"/>
              <w:left w:val="nil"/>
              <w:bottom w:val="nil"/>
              <w:right w:val="nil"/>
            </w:tcBorders>
            <w:vAlign w:val="center"/>
          </w:tcPr>
          <w:p w:rsidR="00FD2ED4" w:rsidRDefault="00F40893" w:rsidP="00FD2ED4">
            <w:pPr>
              <w:jc w:val="center"/>
            </w:pPr>
            <w:r>
              <w:rPr>
                <w:noProof/>
                <w:lang w:eastAsia="fr-FR"/>
              </w:rPr>
              <w:drawing>
                <wp:inline distT="0" distB="0" distL="0" distR="0">
                  <wp:extent cx="1581150" cy="1581150"/>
                  <wp:effectExtent l="0" t="0" r="0" b="0"/>
                  <wp:docPr id="4" name="Image 4" descr="Z:\modèles et logos\logo SUD santé sociaux\logo papier à lett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modèles et logos\logo SUD santé sociaux\logo papier à lettr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1150" cy="1581150"/>
                          </a:xfrm>
                          <a:prstGeom prst="rect">
                            <a:avLst/>
                          </a:prstGeom>
                          <a:noFill/>
                          <a:ln>
                            <a:noFill/>
                          </a:ln>
                        </pic:spPr>
                      </pic:pic>
                    </a:graphicData>
                  </a:graphic>
                </wp:inline>
              </w:drawing>
            </w:r>
          </w:p>
        </w:tc>
        <w:tc>
          <w:tcPr>
            <w:tcW w:w="7972" w:type="dxa"/>
            <w:tcBorders>
              <w:top w:val="nil"/>
              <w:left w:val="nil"/>
              <w:bottom w:val="nil"/>
              <w:right w:val="nil"/>
            </w:tcBorders>
            <w:vAlign w:val="center"/>
          </w:tcPr>
          <w:p w:rsidR="00FD2ED4" w:rsidRPr="00416507" w:rsidRDefault="001B5157" w:rsidP="00FD2ED4">
            <w:pPr>
              <w:jc w:val="center"/>
              <w:rPr>
                <w:rFonts w:ascii="Calibri" w:hAnsi="Calibri" w:cs="Calibri"/>
                <w:b/>
                <w:bCs/>
                <w:color w:val="000000"/>
                <w:sz w:val="56"/>
                <w:szCs w:val="56"/>
              </w:rPr>
            </w:pPr>
            <w:r w:rsidRPr="00416507">
              <w:rPr>
                <w:rFonts w:ascii="Calibri" w:hAnsi="Calibri" w:cs="Calibri"/>
                <w:b/>
                <w:bCs/>
                <w:color w:val="000000"/>
                <w:sz w:val="56"/>
                <w:szCs w:val="56"/>
              </w:rPr>
              <w:t>LA FONCTION PUBLIQUE EST NOTRE BIEN COMMUN</w:t>
            </w:r>
          </w:p>
          <w:p w:rsidR="001B5157" w:rsidRDefault="001B5157" w:rsidP="00FD2ED4">
            <w:pPr>
              <w:jc w:val="center"/>
              <w:rPr>
                <w:rFonts w:ascii="Calibri" w:hAnsi="Calibri" w:cs="Calibri"/>
                <w:b/>
                <w:bCs/>
                <w:color w:val="000000"/>
                <w:sz w:val="36"/>
                <w:szCs w:val="36"/>
              </w:rPr>
            </w:pPr>
            <w:r w:rsidRPr="001B5157">
              <w:rPr>
                <w:rFonts w:ascii="Calibri" w:hAnsi="Calibri" w:cs="Calibri"/>
                <w:b/>
                <w:bCs/>
                <w:color w:val="000000"/>
                <w:sz w:val="36"/>
                <w:szCs w:val="36"/>
              </w:rPr>
              <w:t>Contre les casseurs du gouvernement, défendons là</w:t>
            </w:r>
            <w:r w:rsidR="009525C7">
              <w:rPr>
                <w:rFonts w:ascii="Calibri" w:hAnsi="Calibri" w:cs="Calibri"/>
                <w:b/>
                <w:bCs/>
                <w:color w:val="000000"/>
                <w:sz w:val="36"/>
                <w:szCs w:val="36"/>
              </w:rPr>
              <w:t> !</w:t>
            </w:r>
          </w:p>
          <w:p w:rsidR="009525C7" w:rsidRPr="007A2E93" w:rsidRDefault="00E23693" w:rsidP="00E23693">
            <w:pPr>
              <w:jc w:val="center"/>
              <w:rPr>
                <w:b/>
                <w:i/>
                <w:sz w:val="72"/>
                <w:szCs w:val="72"/>
              </w:rPr>
            </w:pPr>
            <w:r w:rsidRPr="007A2E93">
              <w:rPr>
                <w:rFonts w:ascii="Calibri" w:hAnsi="Calibri" w:cs="Calibri"/>
                <w:b/>
                <w:bCs/>
                <w:i/>
                <w:color w:val="000000"/>
                <w:sz w:val="36"/>
                <w:szCs w:val="36"/>
              </w:rPr>
              <w:t>le 9 mai 2019</w:t>
            </w:r>
            <w:r w:rsidRPr="007A2E93">
              <w:rPr>
                <w:rFonts w:ascii="Calibri" w:hAnsi="Calibri" w:cs="Calibri"/>
                <w:b/>
                <w:bCs/>
                <w:i/>
                <w:color w:val="000000"/>
                <w:sz w:val="36"/>
                <w:szCs w:val="36"/>
              </w:rPr>
              <w:t> : en grève !</w:t>
            </w:r>
          </w:p>
        </w:tc>
      </w:tr>
      <w:tr w:rsidR="0021281F" w:rsidTr="0021281F">
        <w:trPr>
          <w:cantSplit/>
          <w:jc w:val="center"/>
        </w:trPr>
        <w:tc>
          <w:tcPr>
            <w:tcW w:w="2512" w:type="dxa"/>
            <w:tcBorders>
              <w:top w:val="nil"/>
              <w:left w:val="nil"/>
              <w:bottom w:val="nil"/>
              <w:right w:val="nil"/>
            </w:tcBorders>
            <w:vAlign w:val="center"/>
          </w:tcPr>
          <w:p w:rsidR="00FD2ED4" w:rsidRDefault="00FD2ED4" w:rsidP="00FD2ED4">
            <w:pPr>
              <w:jc w:val="center"/>
            </w:pPr>
          </w:p>
          <w:p w:rsidR="00FD2ED4" w:rsidRDefault="00FD2ED4" w:rsidP="00FD2ED4">
            <w:pPr>
              <w:jc w:val="center"/>
            </w:pPr>
            <w:r>
              <w:rPr>
                <w:noProof/>
                <w:lang w:eastAsia="fr-FR"/>
              </w:rPr>
              <w:drawing>
                <wp:inline distT="0" distB="0" distL="0" distR="0" wp14:anchorId="54292DC3" wp14:editId="4ACD6E00">
                  <wp:extent cx="1152000" cy="40104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olidaires.jpg"/>
                          <pic:cNvPicPr/>
                        </pic:nvPicPr>
                        <pic:blipFill>
                          <a:blip r:embed="rId9">
                            <a:extLst>
                              <a:ext uri="{28A0092B-C50C-407E-A947-70E740481C1C}">
                                <a14:useLocalDpi xmlns:a14="http://schemas.microsoft.com/office/drawing/2010/main" val="0"/>
                              </a:ext>
                            </a:extLst>
                          </a:blip>
                          <a:stretch>
                            <a:fillRect/>
                          </a:stretch>
                        </pic:blipFill>
                        <pic:spPr>
                          <a:xfrm>
                            <a:off x="0" y="0"/>
                            <a:ext cx="1152000" cy="401040"/>
                          </a:xfrm>
                          <a:prstGeom prst="rect">
                            <a:avLst/>
                          </a:prstGeom>
                        </pic:spPr>
                      </pic:pic>
                    </a:graphicData>
                  </a:graphic>
                </wp:inline>
              </w:drawing>
            </w:r>
          </w:p>
          <w:p w:rsidR="00FD2ED4" w:rsidRDefault="00FD2ED4" w:rsidP="00FD2ED4">
            <w:pPr>
              <w:jc w:val="center"/>
            </w:pPr>
          </w:p>
        </w:tc>
        <w:tc>
          <w:tcPr>
            <w:tcW w:w="7972" w:type="dxa"/>
            <w:tcBorders>
              <w:top w:val="nil"/>
              <w:left w:val="nil"/>
              <w:bottom w:val="nil"/>
              <w:right w:val="nil"/>
            </w:tcBorders>
          </w:tcPr>
          <w:p w:rsidR="00FD2ED4" w:rsidRPr="00E23693" w:rsidRDefault="007A2E93" w:rsidP="007A2E93">
            <w:pPr>
              <w:pStyle w:val="NormalWeb"/>
              <w:spacing w:before="0" w:beforeAutospacing="0" w:after="200" w:afterAutospacing="0"/>
              <w:jc w:val="both"/>
              <w:rPr>
                <w:i/>
              </w:rPr>
            </w:pPr>
            <w:r>
              <w:rPr>
                <w:rFonts w:ascii="Calibri" w:hAnsi="Calibri" w:cs="Calibri"/>
                <w:i/>
                <w:color w:val="000000"/>
                <w:sz w:val="22"/>
                <w:szCs w:val="22"/>
              </w:rPr>
              <w:t>Pour brutaliser la Fonction p</w:t>
            </w:r>
            <w:r w:rsidR="001B5157" w:rsidRPr="00E23693">
              <w:rPr>
                <w:rFonts w:ascii="Calibri" w:hAnsi="Calibri" w:cs="Calibri"/>
                <w:i/>
                <w:color w:val="000000"/>
                <w:sz w:val="22"/>
                <w:szCs w:val="22"/>
              </w:rPr>
              <w:t xml:space="preserve">ublique, Macron et son gouvernement ne prennent pas la peine d’attendre la fin du Grand </w:t>
            </w:r>
            <w:proofErr w:type="spellStart"/>
            <w:r w:rsidR="001B5157" w:rsidRPr="00E23693">
              <w:rPr>
                <w:rFonts w:ascii="Calibri" w:hAnsi="Calibri" w:cs="Calibri"/>
                <w:i/>
                <w:color w:val="000000"/>
                <w:sz w:val="22"/>
                <w:szCs w:val="22"/>
              </w:rPr>
              <w:t>Débla-bla</w:t>
            </w:r>
            <w:proofErr w:type="spellEnd"/>
            <w:r w:rsidR="001B5157" w:rsidRPr="00E23693">
              <w:rPr>
                <w:rFonts w:ascii="Calibri" w:hAnsi="Calibri" w:cs="Calibri"/>
                <w:i/>
                <w:color w:val="000000"/>
                <w:sz w:val="22"/>
                <w:szCs w:val="22"/>
              </w:rPr>
              <w:t xml:space="preserve">. Alors que la grande majorité de la population réclame plus de services publics, de qualité et de proximité, le gouvernement en tire la seule conclusion possible… il faut supprimer des postes, précariser les agents publics et les empêcher de défendre leurs conditions de travail et </w:t>
            </w:r>
            <w:r w:rsidR="00975A9F">
              <w:rPr>
                <w:rFonts w:ascii="Calibri" w:hAnsi="Calibri" w:cs="Calibri"/>
                <w:i/>
                <w:color w:val="000000"/>
                <w:sz w:val="22"/>
                <w:szCs w:val="22"/>
              </w:rPr>
              <w:t>leurs salaires ! R</w:t>
            </w:r>
            <w:r w:rsidR="001B5157" w:rsidRPr="00E23693">
              <w:rPr>
                <w:rFonts w:ascii="Calibri" w:hAnsi="Calibri" w:cs="Calibri"/>
                <w:i/>
                <w:color w:val="000000"/>
                <w:sz w:val="22"/>
                <w:szCs w:val="22"/>
              </w:rPr>
              <w:t>ien de plus évident effectivement</w:t>
            </w:r>
            <w:r w:rsidR="00975A9F">
              <w:rPr>
                <w:rFonts w:ascii="Calibri" w:hAnsi="Calibri" w:cs="Calibri"/>
                <w:i/>
                <w:color w:val="000000"/>
                <w:sz w:val="22"/>
                <w:szCs w:val="22"/>
              </w:rPr>
              <w:t> !</w:t>
            </w:r>
          </w:p>
        </w:tc>
      </w:tr>
      <w:tr w:rsidR="001B5157" w:rsidTr="0021281F">
        <w:trPr>
          <w:cantSplit/>
          <w:jc w:val="center"/>
        </w:trPr>
        <w:tc>
          <w:tcPr>
            <w:tcW w:w="2512" w:type="dxa"/>
            <w:tcBorders>
              <w:top w:val="nil"/>
              <w:left w:val="nil"/>
              <w:bottom w:val="nil"/>
              <w:right w:val="nil"/>
            </w:tcBorders>
            <w:vAlign w:val="center"/>
          </w:tcPr>
          <w:p w:rsidR="001B5157" w:rsidRDefault="001B5157" w:rsidP="000D3CCC"/>
        </w:tc>
        <w:tc>
          <w:tcPr>
            <w:tcW w:w="7972" w:type="dxa"/>
            <w:tcBorders>
              <w:top w:val="nil"/>
              <w:left w:val="nil"/>
              <w:bottom w:val="nil"/>
              <w:right w:val="nil"/>
            </w:tcBorders>
          </w:tcPr>
          <w:p w:rsidR="001B5157" w:rsidRDefault="001B5157" w:rsidP="001B5157">
            <w:pPr>
              <w:pStyle w:val="NormalWeb"/>
              <w:spacing w:before="0" w:beforeAutospacing="0" w:after="200" w:afterAutospacing="0"/>
              <w:rPr>
                <w:b/>
                <w:i/>
                <w:sz w:val="20"/>
                <w:szCs w:val="20"/>
              </w:rPr>
            </w:pPr>
          </w:p>
        </w:tc>
      </w:tr>
      <w:tr w:rsidR="00FD2ED4" w:rsidTr="0021281F">
        <w:trPr>
          <w:cantSplit/>
          <w:jc w:val="center"/>
        </w:trPr>
        <w:tc>
          <w:tcPr>
            <w:tcW w:w="10484" w:type="dxa"/>
            <w:gridSpan w:val="2"/>
            <w:tcBorders>
              <w:top w:val="nil"/>
              <w:left w:val="nil"/>
              <w:bottom w:val="nil"/>
              <w:right w:val="nil"/>
            </w:tcBorders>
            <w:vAlign w:val="center"/>
          </w:tcPr>
          <w:p w:rsidR="00FD2ED4" w:rsidRPr="00FD2ED4" w:rsidRDefault="00FD2ED4" w:rsidP="00FD2ED4">
            <w:pPr>
              <w:rPr>
                <w:sz w:val="16"/>
                <w:szCs w:val="16"/>
              </w:rPr>
            </w:pPr>
          </w:p>
        </w:tc>
      </w:tr>
    </w:tbl>
    <w:p w:rsidR="00C22DC0" w:rsidRDefault="00C22DC0">
      <w:pPr>
        <w:sectPr w:rsidR="00C22DC0" w:rsidSect="0093581D">
          <w:footerReference w:type="first" r:id="rId10"/>
          <w:pgSz w:w="11906" w:h="16838"/>
          <w:pgMar w:top="454" w:right="720" w:bottom="720" w:left="720" w:header="0" w:footer="170" w:gutter="0"/>
          <w:cols w:space="708"/>
          <w:titlePg/>
          <w:docGrid w:linePitch="360"/>
        </w:sectPr>
      </w:pPr>
    </w:p>
    <w:p w:rsidR="001B5157" w:rsidRPr="00416507" w:rsidRDefault="001B5157" w:rsidP="007A2E93">
      <w:pPr>
        <w:pStyle w:val="NormalWeb"/>
        <w:numPr>
          <w:ilvl w:val="0"/>
          <w:numId w:val="1"/>
        </w:numPr>
        <w:spacing w:before="0" w:beforeAutospacing="0" w:after="200" w:afterAutospacing="0"/>
        <w:jc w:val="both"/>
      </w:pPr>
      <w:r w:rsidRPr="00416507">
        <w:rPr>
          <w:rFonts w:ascii="Calibri" w:hAnsi="Calibri" w:cs="Calibri"/>
          <w:b/>
          <w:bCs/>
          <w:color w:val="000000"/>
        </w:rPr>
        <w:lastRenderedPageBreak/>
        <w:t>Casser notre Statut pour nous fragiliser</w:t>
      </w:r>
    </w:p>
    <w:p w:rsidR="001B5157" w:rsidRDefault="001B5157" w:rsidP="00416507">
      <w:pPr>
        <w:pStyle w:val="NormalWeb"/>
        <w:spacing w:before="0" w:beforeAutospacing="0" w:after="200" w:afterAutospacing="0"/>
        <w:jc w:val="both"/>
      </w:pPr>
      <w:r>
        <w:rPr>
          <w:rFonts w:ascii="Calibri" w:hAnsi="Calibri" w:cs="Calibri"/>
          <w:color w:val="000000"/>
          <w:sz w:val="22"/>
          <w:szCs w:val="22"/>
        </w:rPr>
        <w:t xml:space="preserve">La sécurité de l’emploi, déjà toute relative, est dans le viseur : le recours au </w:t>
      </w:r>
      <w:r w:rsidRPr="000D3CCC">
        <w:rPr>
          <w:rFonts w:ascii="Calibri" w:hAnsi="Calibri" w:cs="Calibri"/>
          <w:b/>
          <w:color w:val="000000"/>
          <w:sz w:val="22"/>
          <w:szCs w:val="22"/>
        </w:rPr>
        <w:t>CDD/CDI deviendra la normalité</w:t>
      </w:r>
      <w:r>
        <w:rPr>
          <w:rFonts w:ascii="Calibri" w:hAnsi="Calibri" w:cs="Calibri"/>
          <w:color w:val="000000"/>
          <w:sz w:val="22"/>
          <w:szCs w:val="22"/>
        </w:rPr>
        <w:t>, avec une perte du droit à la mise en stage… pour pouvoir nous virer à tout moment. Comment défendre nos conditions de travail si nous sommes massivement précarisé</w:t>
      </w:r>
      <w:r w:rsidR="00416507">
        <w:rPr>
          <w:rFonts w:ascii="Calibri" w:hAnsi="Calibri" w:cs="Calibri"/>
          <w:color w:val="000000"/>
          <w:sz w:val="22"/>
          <w:szCs w:val="22"/>
        </w:rPr>
        <w:t>-</w:t>
      </w:r>
      <w:r w:rsidR="007A2E93">
        <w:rPr>
          <w:rFonts w:ascii="Calibri" w:hAnsi="Calibri" w:cs="Calibri"/>
          <w:color w:val="000000"/>
          <w:sz w:val="22"/>
          <w:szCs w:val="22"/>
        </w:rPr>
        <w:t>es ?</w:t>
      </w:r>
    </w:p>
    <w:p w:rsidR="001B5157" w:rsidRPr="00416507" w:rsidRDefault="007A2E93" w:rsidP="007A2E93">
      <w:pPr>
        <w:pStyle w:val="NormalWeb"/>
        <w:numPr>
          <w:ilvl w:val="0"/>
          <w:numId w:val="1"/>
        </w:numPr>
        <w:spacing w:before="0" w:beforeAutospacing="0" w:after="200" w:afterAutospacing="0"/>
        <w:jc w:val="both"/>
      </w:pPr>
      <w:r>
        <w:rPr>
          <w:rFonts w:ascii="Calibri" w:hAnsi="Calibri" w:cs="Calibri"/>
          <w:b/>
          <w:bCs/>
          <w:color w:val="000000"/>
        </w:rPr>
        <w:t>Une forte incitation…</w:t>
      </w:r>
      <w:r w:rsidR="001B5157" w:rsidRPr="00416507">
        <w:rPr>
          <w:rFonts w:ascii="Calibri" w:hAnsi="Calibri" w:cs="Calibri"/>
          <w:b/>
          <w:bCs/>
          <w:color w:val="000000"/>
        </w:rPr>
        <w:t xml:space="preserve"> aux départs volontaires </w:t>
      </w:r>
    </w:p>
    <w:p w:rsidR="001B5157" w:rsidRDefault="000D3CCC" w:rsidP="00416507">
      <w:pPr>
        <w:pStyle w:val="NormalWeb"/>
        <w:spacing w:before="0" w:beforeAutospacing="0" w:after="200" w:afterAutospacing="0"/>
        <w:jc w:val="both"/>
      </w:pPr>
      <w:r>
        <w:rPr>
          <w:rFonts w:ascii="Calibri" w:hAnsi="Calibri" w:cs="Calibri"/>
          <w:color w:val="000000"/>
          <w:sz w:val="22"/>
          <w:szCs w:val="22"/>
        </w:rPr>
        <w:t>Le seul « nouveau droit » ...</w:t>
      </w:r>
      <w:r w:rsidR="001B5157">
        <w:rPr>
          <w:rFonts w:ascii="Calibri" w:hAnsi="Calibri" w:cs="Calibri"/>
          <w:color w:val="000000"/>
          <w:sz w:val="22"/>
          <w:szCs w:val="22"/>
        </w:rPr>
        <w:t xml:space="preserve"> c’est celui de prendre volontairement (ou presque)</w:t>
      </w:r>
      <w:r w:rsidR="00975A9F">
        <w:rPr>
          <w:rFonts w:ascii="Calibri" w:hAnsi="Calibri" w:cs="Calibri"/>
          <w:color w:val="000000"/>
          <w:sz w:val="22"/>
          <w:szCs w:val="22"/>
        </w:rPr>
        <w:t xml:space="preserve"> la porte ! Quel symbole !</w:t>
      </w:r>
      <w:r w:rsidR="001B5157">
        <w:rPr>
          <w:rFonts w:ascii="Calibri" w:hAnsi="Calibri" w:cs="Calibri"/>
          <w:color w:val="000000"/>
          <w:sz w:val="22"/>
          <w:szCs w:val="22"/>
        </w:rPr>
        <w:t xml:space="preserve"> Le gouvernement veut adapter au secteur public le mécanisme de </w:t>
      </w:r>
      <w:r w:rsidR="001B5157" w:rsidRPr="000D3CCC">
        <w:rPr>
          <w:rFonts w:ascii="Calibri" w:hAnsi="Calibri" w:cs="Calibri"/>
          <w:b/>
          <w:color w:val="000000"/>
          <w:sz w:val="22"/>
          <w:szCs w:val="22"/>
        </w:rPr>
        <w:t>rupture conventionnelle</w:t>
      </w:r>
      <w:r w:rsidR="001B5157">
        <w:rPr>
          <w:rFonts w:ascii="Calibri" w:hAnsi="Calibri" w:cs="Calibri"/>
          <w:color w:val="000000"/>
          <w:sz w:val="22"/>
          <w:szCs w:val="22"/>
        </w:rPr>
        <w:t xml:space="preserve">… nul doute que les directions qui restructurent nos services sauraient être compréhensifs… ou persuasifs… </w:t>
      </w:r>
    </w:p>
    <w:p w:rsidR="001B5157" w:rsidRPr="00416507" w:rsidRDefault="001B5157" w:rsidP="007A2E93">
      <w:pPr>
        <w:pStyle w:val="NormalWeb"/>
        <w:numPr>
          <w:ilvl w:val="0"/>
          <w:numId w:val="1"/>
        </w:numPr>
        <w:spacing w:before="0" w:beforeAutospacing="0" w:after="200" w:afterAutospacing="0"/>
        <w:jc w:val="both"/>
      </w:pPr>
      <w:r w:rsidRPr="00416507">
        <w:rPr>
          <w:rFonts w:ascii="Calibri" w:hAnsi="Calibri" w:cs="Calibri"/>
          <w:b/>
          <w:bCs/>
          <w:color w:val="000000"/>
        </w:rPr>
        <w:t>Trop de démocratie dans la Fonction</w:t>
      </w:r>
      <w:r w:rsidR="007A2E93">
        <w:rPr>
          <w:rFonts w:ascii="Calibri" w:hAnsi="Calibri" w:cs="Calibri"/>
          <w:b/>
          <w:bCs/>
          <w:color w:val="000000"/>
        </w:rPr>
        <w:t xml:space="preserve"> p</w:t>
      </w:r>
      <w:r w:rsidRPr="00416507">
        <w:rPr>
          <w:rFonts w:ascii="Calibri" w:hAnsi="Calibri" w:cs="Calibri"/>
          <w:b/>
          <w:bCs/>
          <w:color w:val="000000"/>
        </w:rPr>
        <w:t>ublique ?</w:t>
      </w:r>
    </w:p>
    <w:p w:rsidR="001B5157" w:rsidRDefault="000D3CCC" w:rsidP="00416507">
      <w:pPr>
        <w:pStyle w:val="NormalWeb"/>
        <w:spacing w:before="0" w:beforeAutospacing="0" w:after="200" w:afterAutospacing="0"/>
        <w:jc w:val="both"/>
        <w:rPr>
          <w:rFonts w:ascii="Calibri" w:hAnsi="Calibri" w:cs="Calibri"/>
          <w:color w:val="000000"/>
          <w:sz w:val="22"/>
          <w:szCs w:val="22"/>
        </w:rPr>
      </w:pPr>
      <w:r w:rsidRPr="00416507">
        <w:rPr>
          <w:rFonts w:cstheme="minorHAnsi"/>
          <w:noProof/>
          <w:sz w:val="20"/>
          <w:szCs w:val="20"/>
        </w:rPr>
        <mc:AlternateContent>
          <mc:Choice Requires="wps">
            <w:drawing>
              <wp:anchor distT="45720" distB="45720" distL="114300" distR="114300" simplePos="0" relativeHeight="251659264" behindDoc="0" locked="0" layoutInCell="1" allowOverlap="1" wp14:anchorId="197E49A5" wp14:editId="1CDC0B4C">
                <wp:simplePos x="0" y="0"/>
                <wp:positionH relativeFrom="margin">
                  <wp:posOffset>14614</wp:posOffset>
                </wp:positionH>
                <wp:positionV relativeFrom="paragraph">
                  <wp:posOffset>1439449</wp:posOffset>
                </wp:positionV>
                <wp:extent cx="6534150" cy="792698"/>
                <wp:effectExtent l="0" t="0" r="19050" b="2667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792698"/>
                        </a:xfrm>
                        <a:prstGeom prst="rect">
                          <a:avLst/>
                        </a:prstGeom>
                        <a:solidFill>
                          <a:srgbClr val="FFFFFF"/>
                        </a:solidFill>
                        <a:ln w="9525">
                          <a:solidFill>
                            <a:srgbClr val="000000"/>
                          </a:solidFill>
                          <a:miter lim="800000"/>
                          <a:headEnd/>
                          <a:tailEnd/>
                        </a:ln>
                      </wps:spPr>
                      <wps:txbx>
                        <w:txbxContent>
                          <w:p w:rsidR="000D3CCC" w:rsidRPr="00DB2548" w:rsidRDefault="009525C7" w:rsidP="000D3CCC">
                            <w:pPr>
                              <w:jc w:val="center"/>
                              <w:rPr>
                                <w:sz w:val="32"/>
                                <w:szCs w:val="32"/>
                              </w:rPr>
                            </w:pPr>
                            <w:r w:rsidRPr="00DB2548">
                              <w:rPr>
                                <w:sz w:val="32"/>
                                <w:szCs w:val="32"/>
                              </w:rPr>
                              <w:t>Ras</w:t>
                            </w:r>
                            <w:r w:rsidR="000D3CCC" w:rsidRPr="00DB2548">
                              <w:rPr>
                                <w:sz w:val="32"/>
                                <w:szCs w:val="32"/>
                              </w:rPr>
                              <w:t>semblement ou Manif en fonction</w:t>
                            </w:r>
                          </w:p>
                          <w:p w:rsidR="009525C7" w:rsidRPr="00DB2548" w:rsidRDefault="009525C7" w:rsidP="000D3CCC">
                            <w:pPr>
                              <w:jc w:val="center"/>
                              <w:rPr>
                                <w:sz w:val="32"/>
                                <w:szCs w:val="32"/>
                              </w:rPr>
                            </w:pPr>
                            <w:proofErr w:type="gramStart"/>
                            <w:r w:rsidRPr="00DB2548">
                              <w:rPr>
                                <w:sz w:val="32"/>
                                <w:szCs w:val="32"/>
                              </w:rPr>
                              <w:t>des</w:t>
                            </w:r>
                            <w:proofErr w:type="gramEnd"/>
                            <w:r w:rsidRPr="00DB2548">
                              <w:rPr>
                                <w:sz w:val="32"/>
                                <w:szCs w:val="32"/>
                              </w:rPr>
                              <w:t xml:space="preserve"> départements</w:t>
                            </w:r>
                            <w:r w:rsidR="000D3CCC" w:rsidRPr="00DB2548">
                              <w:rPr>
                                <w:sz w:val="32"/>
                                <w:szCs w:val="32"/>
                              </w:rPr>
                              <w:t xml:space="preserve"> / Région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7E49A5" id="_x0000_t202" coordsize="21600,21600" o:spt="202" path="m,l,21600r21600,l21600,xe">
                <v:stroke joinstyle="miter"/>
                <v:path gradientshapeok="t" o:connecttype="rect"/>
              </v:shapetype>
              <v:shape id="Zone de texte 2" o:spid="_x0000_s1026" type="#_x0000_t202" style="position:absolute;left:0;text-align:left;margin-left:1.15pt;margin-top:113.35pt;width:514.5pt;height:62.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">
                <v:textbox>
                  <w:txbxContent>
                    <w:p w:rsidR="000D3CCC" w:rsidRPr="00DB2548" w:rsidRDefault="009525C7" w:rsidP="000D3CCC">
                      <w:pPr>
                        <w:jc w:val="center"/>
                        <w:rPr>
                          <w:sz w:val="32"/>
                          <w:szCs w:val="32"/>
                        </w:rPr>
                      </w:pPr>
                      <w:r w:rsidRPr="00DB2548">
                        <w:rPr>
                          <w:sz w:val="32"/>
                          <w:szCs w:val="32"/>
                        </w:rPr>
                        <w:t>Ras</w:t>
                      </w:r>
                      <w:r w:rsidR="000D3CCC" w:rsidRPr="00DB2548">
                        <w:rPr>
                          <w:sz w:val="32"/>
                          <w:szCs w:val="32"/>
                        </w:rPr>
                        <w:t>semblement ou Manif en fonction</w:t>
                      </w:r>
                    </w:p>
                    <w:p w:rsidR="009525C7" w:rsidRPr="00DB2548" w:rsidRDefault="009525C7" w:rsidP="000D3CCC">
                      <w:pPr>
                        <w:jc w:val="center"/>
                        <w:rPr>
                          <w:sz w:val="32"/>
                          <w:szCs w:val="32"/>
                        </w:rPr>
                      </w:pPr>
                      <w:proofErr w:type="gramStart"/>
                      <w:r w:rsidRPr="00DB2548">
                        <w:rPr>
                          <w:sz w:val="32"/>
                          <w:szCs w:val="32"/>
                        </w:rPr>
                        <w:t>des</w:t>
                      </w:r>
                      <w:proofErr w:type="gramEnd"/>
                      <w:r w:rsidRPr="00DB2548">
                        <w:rPr>
                          <w:sz w:val="32"/>
                          <w:szCs w:val="32"/>
                        </w:rPr>
                        <w:t xml:space="preserve"> départements</w:t>
                      </w:r>
                      <w:r w:rsidR="000D3CCC" w:rsidRPr="00DB2548">
                        <w:rPr>
                          <w:sz w:val="32"/>
                          <w:szCs w:val="32"/>
                        </w:rPr>
                        <w:t xml:space="preserve"> / Région</w:t>
                      </w:r>
                    </w:p>
                  </w:txbxContent>
                </v:textbox>
                <w10:wrap type="square" anchorx="margin"/>
              </v:shape>
            </w:pict>
          </mc:Fallback>
        </mc:AlternateContent>
      </w:r>
      <w:r w:rsidR="001B5157">
        <w:rPr>
          <w:rFonts w:ascii="Calibri" w:hAnsi="Calibri" w:cs="Calibri"/>
          <w:color w:val="000000"/>
          <w:sz w:val="22"/>
          <w:szCs w:val="22"/>
        </w:rPr>
        <w:t>Pourquoi perdre du temps à discuter nous-mêmes de nos conditions de travail, alors que les directions savent très bien ce qui est</w:t>
      </w:r>
      <w:r w:rsidR="00975A9F">
        <w:rPr>
          <w:rFonts w:ascii="Calibri" w:hAnsi="Calibri" w:cs="Calibri"/>
          <w:color w:val="000000"/>
          <w:sz w:val="22"/>
          <w:szCs w:val="22"/>
        </w:rPr>
        <w:t xml:space="preserve"> bon pour nous ? C</w:t>
      </w:r>
      <w:r>
        <w:rPr>
          <w:rFonts w:ascii="Calibri" w:hAnsi="Calibri" w:cs="Calibri"/>
          <w:color w:val="000000"/>
          <w:sz w:val="22"/>
          <w:szCs w:val="22"/>
        </w:rPr>
        <w:t>omme dans le p</w:t>
      </w:r>
      <w:r w:rsidR="001B5157">
        <w:rPr>
          <w:rFonts w:ascii="Calibri" w:hAnsi="Calibri" w:cs="Calibri"/>
          <w:color w:val="000000"/>
          <w:sz w:val="22"/>
          <w:szCs w:val="22"/>
        </w:rPr>
        <w:t xml:space="preserve">rivé, ils veulent </w:t>
      </w:r>
      <w:r w:rsidR="001B5157" w:rsidRPr="000D3CCC">
        <w:rPr>
          <w:rFonts w:ascii="Calibri" w:hAnsi="Calibri" w:cs="Calibri"/>
          <w:b/>
          <w:color w:val="000000"/>
          <w:sz w:val="22"/>
          <w:szCs w:val="22"/>
        </w:rPr>
        <w:t>supprimer le CHS-CT</w:t>
      </w:r>
      <w:r w:rsidR="001B5157">
        <w:rPr>
          <w:rFonts w:ascii="Calibri" w:hAnsi="Calibri" w:cs="Calibri"/>
          <w:color w:val="000000"/>
          <w:sz w:val="22"/>
          <w:szCs w:val="22"/>
        </w:rPr>
        <w:t>, qui est souvent le dernier rempart contre l’arbitraire managérial. Le Comité Technique d’Etablissement verrait égalem</w:t>
      </w:r>
      <w:r>
        <w:rPr>
          <w:rFonts w:ascii="Calibri" w:hAnsi="Calibri" w:cs="Calibri"/>
          <w:color w:val="000000"/>
          <w:sz w:val="22"/>
          <w:szCs w:val="22"/>
        </w:rPr>
        <w:t>ent ses compétences affaiblies.</w:t>
      </w:r>
    </w:p>
    <w:p w:rsidR="001B5157" w:rsidRPr="00416507" w:rsidRDefault="00416507" w:rsidP="007A2E93">
      <w:pPr>
        <w:pStyle w:val="Sansinterligne"/>
        <w:numPr>
          <w:ilvl w:val="0"/>
          <w:numId w:val="1"/>
        </w:numPr>
        <w:jc w:val="both"/>
        <w:rPr>
          <w:rFonts w:cstheme="minorHAnsi"/>
          <w:sz w:val="20"/>
          <w:szCs w:val="20"/>
        </w:rPr>
      </w:pPr>
      <w:r w:rsidRPr="00416507">
        <w:rPr>
          <w:rFonts w:ascii="Calibri" w:hAnsi="Calibri" w:cs="Calibri"/>
          <w:b/>
          <w:bCs/>
          <w:color w:val="000000"/>
          <w:sz w:val="24"/>
          <w:szCs w:val="24"/>
        </w:rPr>
        <w:lastRenderedPageBreak/>
        <w:t>Salaire</w:t>
      </w:r>
      <w:r w:rsidR="001B5157" w:rsidRPr="00416507">
        <w:rPr>
          <w:rFonts w:ascii="Calibri" w:hAnsi="Calibri" w:cs="Calibri"/>
          <w:b/>
          <w:bCs/>
          <w:color w:val="000000"/>
          <w:sz w:val="24"/>
          <w:szCs w:val="24"/>
        </w:rPr>
        <w:t xml:space="preserve"> et carrière : opacité et arbitraire au programme</w:t>
      </w:r>
    </w:p>
    <w:p w:rsidR="001B5157" w:rsidRDefault="001B5157" w:rsidP="00416507">
      <w:pPr>
        <w:pStyle w:val="NormalWeb"/>
        <w:spacing w:before="0" w:beforeAutospacing="0" w:after="200" w:afterAutospacing="0"/>
        <w:jc w:val="both"/>
      </w:pPr>
      <w:r>
        <w:rPr>
          <w:rFonts w:ascii="Calibri" w:hAnsi="Calibri" w:cs="Calibri"/>
          <w:color w:val="000000"/>
          <w:sz w:val="22"/>
          <w:szCs w:val="22"/>
        </w:rPr>
        <w:t>Les hospitalier</w:t>
      </w:r>
      <w:r w:rsidR="00416507">
        <w:rPr>
          <w:rFonts w:ascii="Calibri" w:hAnsi="Calibri" w:cs="Calibri"/>
          <w:color w:val="000000"/>
          <w:sz w:val="22"/>
          <w:szCs w:val="22"/>
        </w:rPr>
        <w:t>-</w:t>
      </w:r>
      <w:r>
        <w:rPr>
          <w:rFonts w:ascii="Calibri" w:hAnsi="Calibri" w:cs="Calibri"/>
          <w:color w:val="000000"/>
          <w:sz w:val="22"/>
          <w:szCs w:val="22"/>
        </w:rPr>
        <w:t>es veulent des augment</w:t>
      </w:r>
      <w:r w:rsidR="007A2E93">
        <w:rPr>
          <w:rFonts w:ascii="Calibri" w:hAnsi="Calibri" w:cs="Calibri"/>
          <w:color w:val="000000"/>
          <w:sz w:val="22"/>
          <w:szCs w:val="22"/>
        </w:rPr>
        <w:t>ations régulières de salaire ? C</w:t>
      </w:r>
      <w:r>
        <w:rPr>
          <w:rFonts w:ascii="Calibri" w:hAnsi="Calibri" w:cs="Calibri"/>
          <w:color w:val="000000"/>
          <w:sz w:val="22"/>
          <w:szCs w:val="22"/>
        </w:rPr>
        <w:t xml:space="preserve">onvertissons la partie de notre salaire versées en prime (la prime de service) en une partie variable, </w:t>
      </w:r>
      <w:r w:rsidRPr="00DB2548">
        <w:rPr>
          <w:rFonts w:ascii="Calibri" w:hAnsi="Calibri" w:cs="Calibri"/>
          <w:b/>
          <w:color w:val="000000"/>
          <w:sz w:val="22"/>
          <w:szCs w:val="22"/>
        </w:rPr>
        <w:t>versée à la tête du client</w:t>
      </w:r>
      <w:r w:rsidRPr="000D3CCC">
        <w:rPr>
          <w:rFonts w:ascii="Calibri" w:hAnsi="Calibri" w:cs="Calibri"/>
          <w:color w:val="000000"/>
          <w:sz w:val="22"/>
          <w:szCs w:val="22"/>
        </w:rPr>
        <w:t> !</w:t>
      </w:r>
      <w:r>
        <w:rPr>
          <w:rFonts w:ascii="Calibri" w:hAnsi="Calibri" w:cs="Calibri"/>
          <w:color w:val="000000"/>
          <w:sz w:val="22"/>
          <w:szCs w:val="22"/>
        </w:rPr>
        <w:t xml:space="preserve"> Et pour être sûr de ne plus rien maîtriser, l’avancement de grade notamment sera s</w:t>
      </w:r>
      <w:r w:rsidR="007A2E93">
        <w:rPr>
          <w:rFonts w:ascii="Calibri" w:hAnsi="Calibri" w:cs="Calibri"/>
          <w:color w:val="000000"/>
          <w:sz w:val="22"/>
          <w:szCs w:val="22"/>
        </w:rPr>
        <w:t xml:space="preserve">upprimé des compétences des </w:t>
      </w:r>
      <w:r w:rsidR="007A2E93" w:rsidRPr="007A2E93">
        <w:rPr>
          <w:rFonts w:ascii="Calibri" w:hAnsi="Calibri" w:cs="Calibri"/>
          <w:b/>
          <w:color w:val="000000"/>
          <w:sz w:val="22"/>
          <w:szCs w:val="22"/>
        </w:rPr>
        <w:t>Commission Administrative</w:t>
      </w:r>
      <w:r w:rsidR="00F8354E">
        <w:rPr>
          <w:rFonts w:ascii="Calibri" w:hAnsi="Calibri" w:cs="Calibri"/>
          <w:b/>
          <w:color w:val="000000"/>
          <w:sz w:val="22"/>
          <w:szCs w:val="22"/>
        </w:rPr>
        <w:t xml:space="preserve"> Paritaire</w:t>
      </w:r>
      <w:r>
        <w:rPr>
          <w:rFonts w:ascii="Calibri" w:hAnsi="Calibri" w:cs="Calibri"/>
          <w:color w:val="000000"/>
          <w:sz w:val="22"/>
          <w:szCs w:val="22"/>
        </w:rPr>
        <w:t>. La notation, qui obéit encore bien souvent à des règles collectives, serait supprimée au profit d’un entretien individuel… alors que l’écrasante majorité des agent</w:t>
      </w:r>
      <w:r w:rsidR="00416507">
        <w:rPr>
          <w:rFonts w:ascii="Calibri" w:hAnsi="Calibri" w:cs="Calibri"/>
          <w:color w:val="000000"/>
          <w:sz w:val="22"/>
          <w:szCs w:val="22"/>
        </w:rPr>
        <w:t>-</w:t>
      </w:r>
      <w:r>
        <w:rPr>
          <w:rFonts w:ascii="Calibri" w:hAnsi="Calibri" w:cs="Calibri"/>
          <w:color w:val="000000"/>
          <w:sz w:val="22"/>
          <w:szCs w:val="22"/>
        </w:rPr>
        <w:t xml:space="preserve">es </w:t>
      </w:r>
      <w:r w:rsidR="00DB2548">
        <w:rPr>
          <w:rFonts w:ascii="Calibri" w:hAnsi="Calibri" w:cs="Calibri"/>
          <w:color w:val="000000"/>
          <w:sz w:val="22"/>
          <w:szCs w:val="22"/>
        </w:rPr>
        <w:t xml:space="preserve">publics travaillent en équipe ! </w:t>
      </w:r>
      <w:r w:rsidR="00DB2548" w:rsidRPr="00DB2548">
        <w:rPr>
          <w:rFonts w:ascii="Calibri" w:hAnsi="Calibri" w:cs="Calibri"/>
          <w:b/>
          <w:color w:val="000000"/>
          <w:sz w:val="22"/>
          <w:szCs w:val="22"/>
        </w:rPr>
        <w:t>A travail égal = Salaire égal !</w:t>
      </w:r>
      <w:bookmarkStart w:id="0" w:name="_GoBack"/>
      <w:bookmarkEnd w:id="0"/>
    </w:p>
    <w:p w:rsidR="001B5157" w:rsidRDefault="001B5157" w:rsidP="00416507">
      <w:pPr>
        <w:pStyle w:val="NormalWeb"/>
        <w:spacing w:before="0" w:beforeAutospacing="0" w:after="200" w:afterAutospacing="0"/>
        <w:jc w:val="both"/>
      </w:pPr>
      <w:r>
        <w:rPr>
          <w:rFonts w:ascii="Calibri" w:hAnsi="Calibri" w:cs="Calibri"/>
          <w:color w:val="000000"/>
          <w:sz w:val="22"/>
          <w:szCs w:val="22"/>
        </w:rPr>
        <w:t xml:space="preserve">Avec de tels reculs, les restructurations brutales qui seront menées dans le cadre de la Loi Buzyn seraient grandement facilitées pour nos directions…. </w:t>
      </w:r>
    </w:p>
    <w:p w:rsidR="001B5157" w:rsidRDefault="001B5157" w:rsidP="00416507">
      <w:pPr>
        <w:pStyle w:val="NormalWeb"/>
        <w:spacing w:before="0" w:beforeAutospacing="0" w:after="200" w:afterAutospacing="0"/>
        <w:jc w:val="both"/>
      </w:pPr>
      <w:r>
        <w:rPr>
          <w:rFonts w:ascii="Calibri" w:hAnsi="Calibri" w:cs="Calibri"/>
          <w:color w:val="000000"/>
          <w:sz w:val="22"/>
          <w:szCs w:val="22"/>
        </w:rPr>
        <w:t>Alors avec les</w:t>
      </w:r>
      <w:r w:rsidR="007A2E93">
        <w:rPr>
          <w:rFonts w:ascii="Calibri" w:hAnsi="Calibri" w:cs="Calibri"/>
          <w:color w:val="000000"/>
          <w:sz w:val="22"/>
          <w:szCs w:val="22"/>
        </w:rPr>
        <w:t xml:space="preserve"> salarié-es en lutte du travail social, les e</w:t>
      </w:r>
      <w:r>
        <w:rPr>
          <w:rFonts w:ascii="Calibri" w:hAnsi="Calibri" w:cs="Calibri"/>
          <w:color w:val="000000"/>
          <w:sz w:val="22"/>
          <w:szCs w:val="22"/>
        </w:rPr>
        <w:t>nseignant</w:t>
      </w:r>
      <w:r w:rsidR="00416507">
        <w:rPr>
          <w:rFonts w:ascii="Calibri" w:hAnsi="Calibri" w:cs="Calibri"/>
          <w:color w:val="000000"/>
          <w:sz w:val="22"/>
          <w:szCs w:val="22"/>
        </w:rPr>
        <w:t>-</w:t>
      </w:r>
      <w:r>
        <w:rPr>
          <w:rFonts w:ascii="Calibri" w:hAnsi="Calibri" w:cs="Calibri"/>
          <w:color w:val="000000"/>
          <w:sz w:val="22"/>
          <w:szCs w:val="22"/>
        </w:rPr>
        <w:t xml:space="preserve">es qui luttent contre la loi Blanquer, avec les Finances Publiques qui luttent contre l’Etat plate-forme, avec les territoriaux qui défendent leurs conditions de travail, nous, </w:t>
      </w:r>
      <w:r w:rsidRPr="000D3CCC">
        <w:rPr>
          <w:rFonts w:ascii="Calibri" w:hAnsi="Calibri" w:cs="Calibri"/>
          <w:b/>
          <w:color w:val="000000"/>
          <w:sz w:val="22"/>
          <w:szCs w:val="22"/>
        </w:rPr>
        <w:t>hospitalier</w:t>
      </w:r>
      <w:r w:rsidR="00416507" w:rsidRPr="000D3CCC">
        <w:rPr>
          <w:rFonts w:ascii="Calibri" w:hAnsi="Calibri" w:cs="Calibri"/>
          <w:b/>
          <w:color w:val="000000"/>
          <w:sz w:val="22"/>
          <w:szCs w:val="22"/>
        </w:rPr>
        <w:t>-</w:t>
      </w:r>
      <w:r w:rsidRPr="000D3CCC">
        <w:rPr>
          <w:rFonts w:ascii="Calibri" w:hAnsi="Calibri" w:cs="Calibri"/>
          <w:b/>
          <w:color w:val="000000"/>
          <w:sz w:val="22"/>
          <w:szCs w:val="22"/>
        </w:rPr>
        <w:t>es devons entrer en lutte</w:t>
      </w:r>
      <w:r>
        <w:rPr>
          <w:rFonts w:ascii="Calibri" w:hAnsi="Calibri" w:cs="Calibri"/>
          <w:color w:val="000000"/>
          <w:sz w:val="22"/>
          <w:szCs w:val="22"/>
        </w:rPr>
        <w:t xml:space="preserve"> !</w:t>
      </w:r>
    </w:p>
    <w:p w:rsidR="001B5157" w:rsidRPr="001B5157" w:rsidRDefault="007A2E93" w:rsidP="00416507">
      <w:pPr>
        <w:pStyle w:val="NormalWeb"/>
        <w:spacing w:before="0" w:beforeAutospacing="0" w:after="200" w:afterAutospacing="0"/>
        <w:jc w:val="both"/>
        <w:rPr>
          <w:b/>
        </w:rPr>
      </w:pPr>
      <w:r>
        <w:rPr>
          <w:rFonts w:ascii="Calibri" w:hAnsi="Calibri" w:cs="Calibri"/>
          <w:b/>
          <w:color w:val="000000"/>
          <w:sz w:val="22"/>
          <w:szCs w:val="22"/>
        </w:rPr>
        <w:t xml:space="preserve">Faisons du </w:t>
      </w:r>
      <w:r w:rsidRPr="000D3CCC">
        <w:rPr>
          <w:rFonts w:ascii="Calibri" w:hAnsi="Calibri" w:cs="Calibri"/>
          <w:b/>
          <w:i/>
          <w:color w:val="000000"/>
          <w:sz w:val="22"/>
          <w:szCs w:val="22"/>
        </w:rPr>
        <w:t>1</w:t>
      </w:r>
      <w:r w:rsidRPr="000D3CCC">
        <w:rPr>
          <w:rFonts w:ascii="Calibri" w:hAnsi="Calibri" w:cs="Calibri"/>
          <w:b/>
          <w:i/>
          <w:color w:val="000000"/>
          <w:sz w:val="22"/>
          <w:szCs w:val="22"/>
          <w:vertAlign w:val="superscript"/>
        </w:rPr>
        <w:t>er</w:t>
      </w:r>
      <w:r w:rsidRPr="000D3CCC">
        <w:rPr>
          <w:rFonts w:ascii="Calibri" w:hAnsi="Calibri" w:cs="Calibri"/>
          <w:b/>
          <w:i/>
          <w:color w:val="000000"/>
          <w:sz w:val="22"/>
          <w:szCs w:val="22"/>
        </w:rPr>
        <w:t xml:space="preserve"> </w:t>
      </w:r>
      <w:r w:rsidR="001B5157" w:rsidRPr="000D3CCC">
        <w:rPr>
          <w:rFonts w:ascii="Calibri" w:hAnsi="Calibri" w:cs="Calibri"/>
          <w:b/>
          <w:i/>
          <w:color w:val="000000"/>
          <w:sz w:val="22"/>
          <w:szCs w:val="22"/>
        </w:rPr>
        <w:t>mai</w:t>
      </w:r>
      <w:r w:rsidR="00416507" w:rsidRPr="000D3CCC">
        <w:rPr>
          <w:rFonts w:ascii="Calibri" w:hAnsi="Calibri" w:cs="Calibri"/>
          <w:b/>
          <w:i/>
          <w:color w:val="000000"/>
          <w:sz w:val="22"/>
          <w:szCs w:val="22"/>
        </w:rPr>
        <w:t xml:space="preserve"> et du 9 mai</w:t>
      </w:r>
      <w:r w:rsidR="001B5157" w:rsidRPr="001B5157">
        <w:rPr>
          <w:rFonts w:ascii="Calibri" w:hAnsi="Calibri" w:cs="Calibri"/>
          <w:b/>
          <w:color w:val="000000"/>
          <w:sz w:val="22"/>
          <w:szCs w:val="22"/>
        </w:rPr>
        <w:t>, partout en France, un coup de semonce offensif en participant massivement aux cortèges de la J</w:t>
      </w:r>
      <w:r w:rsidR="001B5157">
        <w:rPr>
          <w:rFonts w:ascii="Calibri" w:hAnsi="Calibri" w:cs="Calibri"/>
          <w:b/>
          <w:color w:val="000000"/>
          <w:sz w:val="22"/>
          <w:szCs w:val="22"/>
        </w:rPr>
        <w:t>o</w:t>
      </w:r>
      <w:r w:rsidR="001B5157" w:rsidRPr="001B5157">
        <w:rPr>
          <w:rFonts w:ascii="Calibri" w:hAnsi="Calibri" w:cs="Calibri"/>
          <w:b/>
          <w:color w:val="000000"/>
          <w:sz w:val="22"/>
          <w:szCs w:val="22"/>
        </w:rPr>
        <w:t>urnée Internationale de lutte pour la défense des droits des travailleur</w:t>
      </w:r>
      <w:r>
        <w:rPr>
          <w:rFonts w:ascii="Calibri" w:hAnsi="Calibri" w:cs="Calibri"/>
          <w:b/>
          <w:color w:val="000000"/>
          <w:sz w:val="22"/>
          <w:szCs w:val="22"/>
        </w:rPr>
        <w:t xml:space="preserve">s et travailleuses ! Et </w:t>
      </w:r>
      <w:r w:rsidRPr="000D3CCC">
        <w:rPr>
          <w:rFonts w:ascii="Calibri" w:hAnsi="Calibri" w:cs="Calibri"/>
          <w:b/>
          <w:i/>
          <w:color w:val="000000"/>
          <w:sz w:val="22"/>
          <w:szCs w:val="22"/>
        </w:rPr>
        <w:t>le 9 mai</w:t>
      </w:r>
      <w:r>
        <w:rPr>
          <w:rFonts w:ascii="Calibri" w:hAnsi="Calibri" w:cs="Calibri"/>
          <w:b/>
          <w:color w:val="000000"/>
          <w:sz w:val="22"/>
          <w:szCs w:val="22"/>
        </w:rPr>
        <w:t xml:space="preserve">, organisons le combat </w:t>
      </w:r>
      <w:r w:rsidR="000D3CCC">
        <w:rPr>
          <w:rFonts w:ascii="Calibri" w:hAnsi="Calibri" w:cs="Calibri"/>
          <w:b/>
          <w:color w:val="000000"/>
          <w:sz w:val="22"/>
          <w:szCs w:val="22"/>
        </w:rPr>
        <w:t>contre ces perspectives néfastes !</w:t>
      </w:r>
    </w:p>
    <w:sectPr w:rsidR="001B5157" w:rsidRPr="001B5157" w:rsidSect="0093581D">
      <w:type w:val="continuous"/>
      <w:pgSz w:w="11906" w:h="16838"/>
      <w:pgMar w:top="454" w:right="720" w:bottom="720" w:left="720" w:header="709" w:footer="153" w:gutter="0"/>
      <w:cols w:num="2" w:space="34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7C2A" w:rsidRDefault="00537C2A" w:rsidP="00C22DC0">
      <w:pPr>
        <w:spacing w:after="0" w:line="240" w:lineRule="auto"/>
      </w:pPr>
      <w:r>
        <w:separator/>
      </w:r>
    </w:p>
  </w:endnote>
  <w:endnote w:type="continuationSeparator" w:id="0">
    <w:p w:rsidR="00537C2A" w:rsidRDefault="00537C2A" w:rsidP="00C22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104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left w:w="0" w:type="dxa"/>
        <w:right w:w="0" w:type="dxa"/>
      </w:tblCellMar>
      <w:tblLook w:val="04A0" w:firstRow="1" w:lastRow="0" w:firstColumn="1" w:lastColumn="0" w:noHBand="0" w:noVBand="1"/>
    </w:tblPr>
    <w:tblGrid>
      <w:gridCol w:w="8505"/>
      <w:gridCol w:w="1928"/>
    </w:tblGrid>
    <w:tr w:rsidR="009525C7" w:rsidTr="00763A90">
      <w:tc>
        <w:tcPr>
          <w:tcW w:w="8505" w:type="dxa"/>
          <w:vAlign w:val="center"/>
        </w:tcPr>
        <w:p w:rsidR="009525C7" w:rsidRDefault="009525C7" w:rsidP="0021281F">
          <w:pPr>
            <w:pStyle w:val="Pieddepage"/>
            <w:jc w:val="center"/>
            <w:rPr>
              <w:sz w:val="20"/>
              <w:szCs w:val="20"/>
            </w:rPr>
          </w:pPr>
          <w:r w:rsidRPr="000030EF">
            <w:rPr>
              <w:sz w:val="20"/>
              <w:szCs w:val="20"/>
            </w:rPr>
            <w:t>Fédération Sud Santé-Sociaux</w:t>
          </w:r>
          <w:r>
            <w:rPr>
              <w:sz w:val="20"/>
              <w:szCs w:val="20"/>
            </w:rPr>
            <w:t xml:space="preserve"> </w:t>
          </w:r>
          <w:r w:rsidRPr="000030EF">
            <w:rPr>
              <w:sz w:val="20"/>
              <w:szCs w:val="20"/>
            </w:rPr>
            <w:t>70, rue Philippe de Girard 75018 PARIS</w:t>
          </w:r>
          <w:r>
            <w:rPr>
              <w:sz w:val="20"/>
              <w:szCs w:val="20"/>
            </w:rPr>
            <w:t xml:space="preserve"> </w:t>
          </w:r>
          <w:r w:rsidRPr="000030EF">
            <w:rPr>
              <w:sz w:val="20"/>
              <w:szCs w:val="20"/>
            </w:rPr>
            <w:t>Tel : 01 40 33 85 00</w:t>
          </w:r>
          <w:r>
            <w:rPr>
              <w:sz w:val="20"/>
              <w:szCs w:val="20"/>
            </w:rPr>
            <w:t xml:space="preserve"> </w:t>
          </w:r>
        </w:p>
        <w:p w:rsidR="009525C7" w:rsidRPr="008E4A31" w:rsidRDefault="009525C7" w:rsidP="00C83158">
          <w:pPr>
            <w:pStyle w:val="Pieddepage"/>
            <w:jc w:val="center"/>
            <w:rPr>
              <w:sz w:val="20"/>
              <w:szCs w:val="20"/>
            </w:rPr>
          </w:pPr>
          <w:r w:rsidRPr="000030EF">
            <w:rPr>
              <w:sz w:val="20"/>
              <w:szCs w:val="20"/>
            </w:rPr>
            <w:t xml:space="preserve"> Fax : 01 43 49 28 67</w:t>
          </w:r>
          <w:r>
            <w:rPr>
              <w:sz w:val="20"/>
              <w:szCs w:val="20"/>
            </w:rPr>
            <w:t xml:space="preserve"> </w:t>
          </w:r>
          <w:r w:rsidRPr="000030EF">
            <w:rPr>
              <w:sz w:val="20"/>
              <w:szCs w:val="20"/>
            </w:rPr>
            <w:t xml:space="preserve">Site Internet : </w:t>
          </w:r>
          <w:hyperlink r:id="rId1" w:history="1">
            <w:r w:rsidRPr="00417F77">
              <w:rPr>
                <w:rStyle w:val="Lienhypertexte"/>
                <w:sz w:val="20"/>
                <w:szCs w:val="20"/>
              </w:rPr>
              <w:t>www.sudsantesociaux.org</w:t>
            </w:r>
          </w:hyperlink>
          <w:r>
            <w:rPr>
              <w:sz w:val="20"/>
              <w:szCs w:val="20"/>
            </w:rPr>
            <w:t xml:space="preserve"> contact@sudsantesociaux.org</w:t>
          </w:r>
        </w:p>
      </w:tc>
      <w:tc>
        <w:tcPr>
          <w:tcW w:w="1928" w:type="dxa"/>
          <w:vAlign w:val="center"/>
        </w:tcPr>
        <w:p w:rsidR="009525C7" w:rsidRDefault="009525C7" w:rsidP="0021281F">
          <w:pPr>
            <w:pStyle w:val="Pieddepage"/>
            <w:jc w:val="center"/>
          </w:pPr>
          <w:r>
            <w:rPr>
              <w:noProof/>
              <w:lang w:eastAsia="fr-FR"/>
            </w:rPr>
            <w:drawing>
              <wp:inline distT="0" distB="0" distL="0" distR="0">
                <wp:extent cx="704850" cy="704850"/>
                <wp:effectExtent l="0" t="0" r="0" b="0"/>
                <wp:docPr id="1" name="Image 1" descr="Z:\modèles et logos\Unitag_QRCode_14303007685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modèles et logos\Unitag_QRCode_1430300768584.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tc>
    </w:tr>
  </w:tbl>
  <w:p w:rsidR="009525C7" w:rsidRDefault="009525C7" w:rsidP="0021281F">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7C2A" w:rsidRDefault="00537C2A" w:rsidP="00C22DC0">
      <w:pPr>
        <w:spacing w:after="0" w:line="240" w:lineRule="auto"/>
      </w:pPr>
      <w:r>
        <w:separator/>
      </w:r>
    </w:p>
  </w:footnote>
  <w:footnote w:type="continuationSeparator" w:id="0">
    <w:p w:rsidR="00537C2A" w:rsidRDefault="00537C2A" w:rsidP="00C22D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14724"/>
    <w:multiLevelType w:val="hybridMultilevel"/>
    <w:tmpl w:val="6174FE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ED4"/>
    <w:rsid w:val="000320B4"/>
    <w:rsid w:val="000C48E6"/>
    <w:rsid w:val="000D3CCC"/>
    <w:rsid w:val="00102171"/>
    <w:rsid w:val="00184EE2"/>
    <w:rsid w:val="001B5157"/>
    <w:rsid w:val="0021281F"/>
    <w:rsid w:val="00416507"/>
    <w:rsid w:val="00537C2A"/>
    <w:rsid w:val="005928E2"/>
    <w:rsid w:val="00621BA1"/>
    <w:rsid w:val="00763A90"/>
    <w:rsid w:val="007A2E93"/>
    <w:rsid w:val="008D696A"/>
    <w:rsid w:val="008E4A31"/>
    <w:rsid w:val="008E7A73"/>
    <w:rsid w:val="00923F32"/>
    <w:rsid w:val="0093581D"/>
    <w:rsid w:val="009461D5"/>
    <w:rsid w:val="00951041"/>
    <w:rsid w:val="009525C7"/>
    <w:rsid w:val="00963020"/>
    <w:rsid w:val="00975A9F"/>
    <w:rsid w:val="00976F6A"/>
    <w:rsid w:val="009803D6"/>
    <w:rsid w:val="009A05FB"/>
    <w:rsid w:val="00AC22E8"/>
    <w:rsid w:val="00C22DC0"/>
    <w:rsid w:val="00C83158"/>
    <w:rsid w:val="00CE0230"/>
    <w:rsid w:val="00D71AC1"/>
    <w:rsid w:val="00DB2548"/>
    <w:rsid w:val="00DC20CC"/>
    <w:rsid w:val="00E23693"/>
    <w:rsid w:val="00F40893"/>
    <w:rsid w:val="00F6228A"/>
    <w:rsid w:val="00F8354E"/>
    <w:rsid w:val="00FD2E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FA001A"/>
  <w15:docId w15:val="{5D19A6C9-88AE-4EA9-8520-179DE0377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D2ED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D2ED4"/>
    <w:rPr>
      <w:rFonts w:ascii="Tahoma" w:hAnsi="Tahoma" w:cs="Tahoma"/>
      <w:sz w:val="16"/>
      <w:szCs w:val="16"/>
    </w:rPr>
  </w:style>
  <w:style w:type="table" w:styleId="Grilledutableau">
    <w:name w:val="Table Grid"/>
    <w:basedOn w:val="TableauNormal"/>
    <w:uiPriority w:val="59"/>
    <w:rsid w:val="00FD2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0320B4"/>
    <w:pPr>
      <w:spacing w:after="0" w:line="240" w:lineRule="auto"/>
    </w:pPr>
  </w:style>
  <w:style w:type="paragraph" w:styleId="En-tte">
    <w:name w:val="header"/>
    <w:basedOn w:val="Normal"/>
    <w:link w:val="En-tteCar"/>
    <w:uiPriority w:val="99"/>
    <w:unhideWhenUsed/>
    <w:rsid w:val="00C22DC0"/>
    <w:pPr>
      <w:tabs>
        <w:tab w:val="center" w:pos="4536"/>
        <w:tab w:val="right" w:pos="9072"/>
      </w:tabs>
      <w:spacing w:after="0" w:line="240" w:lineRule="auto"/>
    </w:pPr>
  </w:style>
  <w:style w:type="character" w:customStyle="1" w:styleId="En-tteCar">
    <w:name w:val="En-tête Car"/>
    <w:basedOn w:val="Policepardfaut"/>
    <w:link w:val="En-tte"/>
    <w:uiPriority w:val="99"/>
    <w:rsid w:val="00C22DC0"/>
  </w:style>
  <w:style w:type="paragraph" w:styleId="Pieddepage">
    <w:name w:val="footer"/>
    <w:basedOn w:val="Normal"/>
    <w:link w:val="PieddepageCar"/>
    <w:uiPriority w:val="99"/>
    <w:unhideWhenUsed/>
    <w:rsid w:val="00C22DC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22DC0"/>
  </w:style>
  <w:style w:type="character" w:styleId="Lienhypertexte">
    <w:name w:val="Hyperlink"/>
    <w:basedOn w:val="Policepardfaut"/>
    <w:uiPriority w:val="99"/>
    <w:unhideWhenUsed/>
    <w:rsid w:val="0021281F"/>
    <w:rPr>
      <w:color w:val="0000FF" w:themeColor="hyperlink"/>
      <w:u w:val="single"/>
    </w:rPr>
  </w:style>
  <w:style w:type="paragraph" w:styleId="NormalWeb">
    <w:name w:val="Normal (Web)"/>
    <w:basedOn w:val="Normal"/>
    <w:uiPriority w:val="99"/>
    <w:unhideWhenUsed/>
    <w:rsid w:val="001B5157"/>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068191">
      <w:bodyDiv w:val="1"/>
      <w:marLeft w:val="0"/>
      <w:marRight w:val="0"/>
      <w:marTop w:val="0"/>
      <w:marBottom w:val="0"/>
      <w:divBdr>
        <w:top w:val="none" w:sz="0" w:space="0" w:color="auto"/>
        <w:left w:val="none" w:sz="0" w:space="0" w:color="auto"/>
        <w:bottom w:val="none" w:sz="0" w:space="0" w:color="auto"/>
        <w:right w:val="none" w:sz="0" w:space="0" w:color="auto"/>
      </w:divBdr>
    </w:div>
    <w:div w:id="583729794">
      <w:bodyDiv w:val="1"/>
      <w:marLeft w:val="0"/>
      <w:marRight w:val="0"/>
      <w:marTop w:val="0"/>
      <w:marBottom w:val="0"/>
      <w:divBdr>
        <w:top w:val="none" w:sz="0" w:space="0" w:color="auto"/>
        <w:left w:val="none" w:sz="0" w:space="0" w:color="auto"/>
        <w:bottom w:val="none" w:sz="0" w:space="0" w:color="auto"/>
        <w:right w:val="none" w:sz="0" w:space="0" w:color="auto"/>
      </w:divBdr>
    </w:div>
    <w:div w:id="669017772">
      <w:bodyDiv w:val="1"/>
      <w:marLeft w:val="0"/>
      <w:marRight w:val="0"/>
      <w:marTop w:val="0"/>
      <w:marBottom w:val="0"/>
      <w:divBdr>
        <w:top w:val="none" w:sz="0" w:space="0" w:color="auto"/>
        <w:left w:val="none" w:sz="0" w:space="0" w:color="auto"/>
        <w:bottom w:val="none" w:sz="0" w:space="0" w:color="auto"/>
        <w:right w:val="none" w:sz="0" w:space="0" w:color="auto"/>
      </w:divBdr>
    </w:div>
    <w:div w:id="173496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www.sudsantesociaux.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83A2D-60EE-4FD2-B1F9-91FFDCA20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466</Words>
  <Characters>2565</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SUD SANTE</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Philippe Bernard</dc:creator>
  <cp:lastModifiedBy>Nicolas Laadj</cp:lastModifiedBy>
  <cp:revision>5</cp:revision>
  <cp:lastPrinted>2019-04-19T11:48:00Z</cp:lastPrinted>
  <dcterms:created xsi:type="dcterms:W3CDTF">2019-04-19T11:53:00Z</dcterms:created>
  <dcterms:modified xsi:type="dcterms:W3CDTF">2019-04-19T12:11:00Z</dcterms:modified>
</cp:coreProperties>
</file>